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5E" w:rsidRDefault="000E4F5E" w:rsidP="000E4F5E">
      <w:pPr>
        <w:widowControl w:val="0"/>
        <w:overflowPunct w:val="0"/>
        <w:autoSpaceDE w:val="0"/>
        <w:autoSpaceDN w:val="0"/>
        <w:adjustRightInd w:val="0"/>
        <w:spacing w:line="299" w:lineRule="auto"/>
        <w:ind w:right="-81"/>
        <w:jc w:val="center"/>
        <w:rPr>
          <w:rFonts w:ascii="Arial" w:hAnsi="Arial" w:cs="Arial"/>
          <w:b/>
          <w:bCs/>
          <w:sz w:val="22"/>
          <w:szCs w:val="22"/>
          <w:u w:val="single"/>
        </w:rPr>
      </w:pPr>
    </w:p>
    <w:p w:rsidR="002C6272" w:rsidRPr="002C6272" w:rsidRDefault="00214F00" w:rsidP="000E4F5E">
      <w:pPr>
        <w:widowControl w:val="0"/>
        <w:overflowPunct w:val="0"/>
        <w:autoSpaceDE w:val="0"/>
        <w:autoSpaceDN w:val="0"/>
        <w:adjustRightInd w:val="0"/>
        <w:spacing w:line="299" w:lineRule="auto"/>
        <w:ind w:right="-81"/>
        <w:jc w:val="center"/>
        <w:rPr>
          <w:rFonts w:asciiTheme="minorHAnsi" w:hAnsiTheme="minorHAnsi" w:cs="Arial"/>
          <w:b/>
          <w:bCs/>
          <w:sz w:val="22"/>
          <w:szCs w:val="22"/>
          <w:u w:val="single"/>
          <w:lang w:val="en-US"/>
        </w:rPr>
      </w:pPr>
      <w:r>
        <w:rPr>
          <w:rFonts w:asciiTheme="minorHAnsi" w:hAnsiTheme="minorHAnsi" w:cs="Arial"/>
          <w:b/>
          <w:bCs/>
          <w:sz w:val="22"/>
          <w:szCs w:val="22"/>
          <w:u w:val="single"/>
          <w:lang w:val="en-US"/>
        </w:rPr>
        <w:t>REPORT ON</w:t>
      </w:r>
      <w:r w:rsidR="002C6272" w:rsidRPr="002C6272">
        <w:rPr>
          <w:rFonts w:asciiTheme="minorHAnsi" w:hAnsiTheme="minorHAnsi" w:cs="Arial"/>
          <w:b/>
          <w:bCs/>
          <w:sz w:val="22"/>
          <w:szCs w:val="22"/>
          <w:u w:val="single"/>
          <w:lang w:val="en-US"/>
        </w:rPr>
        <w:t xml:space="preserve"> THE NATIONAL CONSULTATION ON THE WORLD BANK</w:t>
      </w:r>
    </w:p>
    <w:p w:rsidR="000E4F5E" w:rsidRPr="00A92EA9" w:rsidRDefault="000E4F5E" w:rsidP="000E4F5E">
      <w:pPr>
        <w:widowControl w:val="0"/>
        <w:overflowPunct w:val="0"/>
        <w:autoSpaceDE w:val="0"/>
        <w:autoSpaceDN w:val="0"/>
        <w:adjustRightInd w:val="0"/>
        <w:spacing w:line="299" w:lineRule="auto"/>
        <w:ind w:right="-81"/>
        <w:jc w:val="center"/>
        <w:rPr>
          <w:rFonts w:asciiTheme="minorHAnsi" w:hAnsiTheme="minorHAnsi" w:cs="Arial"/>
          <w:b/>
          <w:bCs/>
          <w:sz w:val="22"/>
          <w:szCs w:val="22"/>
          <w:u w:val="single"/>
          <w:lang w:val="en-US"/>
        </w:rPr>
      </w:pPr>
    </w:p>
    <w:p w:rsidR="000E4F5E" w:rsidRPr="00A92EA9" w:rsidRDefault="002C6272" w:rsidP="000E4F5E">
      <w:pPr>
        <w:spacing w:line="240" w:lineRule="atLeast"/>
        <w:contextualSpacing/>
        <w:jc w:val="both"/>
        <w:rPr>
          <w:rFonts w:asciiTheme="minorHAnsi" w:hAnsiTheme="minorHAnsi" w:cs="Arial"/>
          <w:color w:val="000000"/>
          <w:sz w:val="22"/>
          <w:szCs w:val="22"/>
          <w:lang w:val="en-US"/>
        </w:rPr>
      </w:pPr>
      <w:r w:rsidRPr="00A92EA9">
        <w:rPr>
          <w:rFonts w:asciiTheme="minorHAnsi" w:hAnsiTheme="minorHAnsi" w:cs="Arial"/>
          <w:b/>
          <w:color w:val="000000"/>
          <w:sz w:val="22"/>
          <w:szCs w:val="22"/>
          <w:lang w:val="en-US"/>
        </w:rPr>
        <w:t>Venue of the Activity</w:t>
      </w:r>
      <w:r w:rsidR="000E4F5E" w:rsidRPr="00A92EA9">
        <w:rPr>
          <w:rFonts w:asciiTheme="minorHAnsi" w:hAnsiTheme="minorHAnsi" w:cs="Arial"/>
          <w:b/>
          <w:color w:val="000000"/>
          <w:sz w:val="22"/>
          <w:szCs w:val="22"/>
          <w:lang w:val="en-US"/>
        </w:rPr>
        <w:t xml:space="preserve">: </w:t>
      </w:r>
      <w:proofErr w:type="spellStart"/>
      <w:r w:rsidR="000E4F5E" w:rsidRPr="00214F00">
        <w:rPr>
          <w:rFonts w:asciiTheme="minorHAnsi" w:hAnsiTheme="minorHAnsi" w:cs="Arial"/>
          <w:i/>
          <w:iCs/>
          <w:color w:val="000000"/>
          <w:sz w:val="22"/>
          <w:szCs w:val="22"/>
          <w:lang w:val="en-US"/>
        </w:rPr>
        <w:t>Museo</w:t>
      </w:r>
      <w:proofErr w:type="spellEnd"/>
      <w:r w:rsidR="000E4F5E" w:rsidRPr="00214F00">
        <w:rPr>
          <w:rFonts w:asciiTheme="minorHAnsi" w:hAnsiTheme="minorHAnsi" w:cs="Arial"/>
          <w:i/>
          <w:iCs/>
          <w:color w:val="000000"/>
          <w:sz w:val="22"/>
          <w:szCs w:val="22"/>
          <w:lang w:val="en-US"/>
        </w:rPr>
        <w:t xml:space="preserve"> </w:t>
      </w:r>
      <w:proofErr w:type="spellStart"/>
      <w:r w:rsidR="000E4F5E" w:rsidRPr="00214F00">
        <w:rPr>
          <w:rFonts w:asciiTheme="minorHAnsi" w:hAnsiTheme="minorHAnsi" w:cs="Arial"/>
          <w:i/>
          <w:iCs/>
          <w:color w:val="000000"/>
          <w:sz w:val="22"/>
          <w:szCs w:val="22"/>
          <w:lang w:val="en-US"/>
        </w:rPr>
        <w:t>Metropolitano</w:t>
      </w:r>
      <w:proofErr w:type="spellEnd"/>
      <w:r w:rsidR="000E4F5E" w:rsidRPr="00214F00">
        <w:rPr>
          <w:rFonts w:asciiTheme="minorHAnsi" w:hAnsiTheme="minorHAnsi" w:cs="Arial"/>
          <w:i/>
          <w:iCs/>
          <w:color w:val="000000"/>
          <w:sz w:val="22"/>
          <w:szCs w:val="22"/>
          <w:lang w:val="en-US"/>
        </w:rPr>
        <w:t xml:space="preserve"> de Lima</w:t>
      </w:r>
      <w:r w:rsidRPr="00A92EA9">
        <w:rPr>
          <w:rFonts w:asciiTheme="minorHAnsi" w:hAnsiTheme="minorHAnsi" w:cs="Arial"/>
          <w:color w:val="000000"/>
          <w:sz w:val="22"/>
          <w:szCs w:val="22"/>
          <w:lang w:val="en-US"/>
        </w:rPr>
        <w:t xml:space="preserve"> [Lima Metropolitan Museum]</w:t>
      </w:r>
    </w:p>
    <w:p w:rsidR="000E4F5E" w:rsidRPr="00701E96" w:rsidRDefault="002C6272" w:rsidP="00701E96">
      <w:pPr>
        <w:spacing w:line="240" w:lineRule="atLeast"/>
        <w:contextualSpacing/>
        <w:jc w:val="both"/>
        <w:rPr>
          <w:rFonts w:asciiTheme="minorHAnsi" w:hAnsiTheme="minorHAnsi" w:cs="Arial"/>
          <w:color w:val="000000"/>
          <w:sz w:val="22"/>
          <w:szCs w:val="22"/>
          <w:lang w:val="en-US"/>
        </w:rPr>
      </w:pPr>
      <w:r w:rsidRPr="00701E96">
        <w:rPr>
          <w:rFonts w:asciiTheme="minorHAnsi" w:hAnsiTheme="minorHAnsi" w:cs="Arial"/>
          <w:b/>
          <w:color w:val="000000"/>
          <w:sz w:val="22"/>
          <w:szCs w:val="22"/>
          <w:lang w:val="en-US"/>
        </w:rPr>
        <w:t>Date</w:t>
      </w:r>
      <w:r w:rsidR="000E4F5E" w:rsidRPr="00701E96">
        <w:rPr>
          <w:rFonts w:asciiTheme="minorHAnsi" w:hAnsiTheme="minorHAnsi" w:cs="Arial"/>
          <w:b/>
          <w:color w:val="000000"/>
          <w:sz w:val="22"/>
          <w:szCs w:val="22"/>
          <w:lang w:val="en-US"/>
        </w:rPr>
        <w:t xml:space="preserve">: </w:t>
      </w:r>
      <w:r w:rsidR="00701E96" w:rsidRPr="00701E96">
        <w:rPr>
          <w:rFonts w:asciiTheme="minorHAnsi" w:hAnsiTheme="minorHAnsi" w:cs="Arial"/>
          <w:color w:val="000000"/>
          <w:sz w:val="22"/>
          <w:szCs w:val="22"/>
          <w:lang w:val="en-US"/>
        </w:rPr>
        <w:t>Friday, August 16,</w:t>
      </w:r>
      <w:r w:rsidR="000E4F5E" w:rsidRPr="00701E96">
        <w:rPr>
          <w:rFonts w:asciiTheme="minorHAnsi" w:hAnsiTheme="minorHAnsi" w:cs="Arial"/>
          <w:color w:val="000000"/>
          <w:sz w:val="22"/>
          <w:szCs w:val="22"/>
          <w:lang w:val="en-US"/>
        </w:rPr>
        <w:t xml:space="preserve"> 2013</w:t>
      </w:r>
    </w:p>
    <w:p w:rsidR="000E4F5E" w:rsidRPr="00701E96" w:rsidRDefault="00701E96" w:rsidP="00701E96">
      <w:pPr>
        <w:spacing w:line="240" w:lineRule="atLeast"/>
        <w:contextualSpacing/>
        <w:jc w:val="both"/>
        <w:rPr>
          <w:rFonts w:asciiTheme="minorHAnsi" w:hAnsiTheme="minorHAnsi" w:cs="Arial"/>
          <w:color w:val="000000"/>
          <w:sz w:val="22"/>
          <w:szCs w:val="22"/>
          <w:lang w:val="en-US"/>
        </w:rPr>
      </w:pPr>
      <w:r w:rsidRPr="00701E96">
        <w:rPr>
          <w:rFonts w:asciiTheme="minorHAnsi" w:hAnsiTheme="minorHAnsi" w:cs="Arial"/>
          <w:b/>
          <w:color w:val="000000"/>
          <w:sz w:val="22"/>
          <w:szCs w:val="22"/>
          <w:lang w:val="en-US"/>
        </w:rPr>
        <w:t>Institution that requested the consultation</w:t>
      </w:r>
      <w:r w:rsidR="000E4F5E" w:rsidRPr="00701E96">
        <w:rPr>
          <w:rFonts w:asciiTheme="minorHAnsi" w:hAnsiTheme="minorHAnsi" w:cs="Arial"/>
          <w:b/>
          <w:color w:val="000000"/>
          <w:sz w:val="22"/>
          <w:szCs w:val="22"/>
          <w:lang w:val="en-US"/>
        </w:rPr>
        <w:t xml:space="preserve">: </w:t>
      </w:r>
      <w:r>
        <w:rPr>
          <w:rFonts w:asciiTheme="minorHAnsi" w:hAnsiTheme="minorHAnsi" w:cs="Arial"/>
          <w:color w:val="000000"/>
          <w:sz w:val="22"/>
          <w:szCs w:val="22"/>
          <w:lang w:val="en-US"/>
        </w:rPr>
        <w:t>World Bank</w:t>
      </w:r>
    </w:p>
    <w:p w:rsidR="000E4F5E" w:rsidRPr="00C72DEE" w:rsidRDefault="00701E96" w:rsidP="000E4F5E">
      <w:pPr>
        <w:spacing w:line="240" w:lineRule="atLeast"/>
        <w:contextualSpacing/>
        <w:jc w:val="both"/>
        <w:rPr>
          <w:rFonts w:asciiTheme="minorHAnsi" w:hAnsiTheme="minorHAnsi" w:cs="Arial"/>
          <w:color w:val="000000"/>
          <w:sz w:val="22"/>
          <w:szCs w:val="22"/>
          <w:lang w:val="en-US"/>
        </w:rPr>
      </w:pPr>
      <w:r w:rsidRPr="00C72DEE">
        <w:rPr>
          <w:rFonts w:asciiTheme="minorHAnsi" w:hAnsiTheme="minorHAnsi" w:cs="Arial"/>
          <w:b/>
          <w:color w:val="000000"/>
          <w:sz w:val="22"/>
          <w:szCs w:val="22"/>
          <w:lang w:val="en-US"/>
        </w:rPr>
        <w:t>Institution that executed the consultation</w:t>
      </w:r>
      <w:r w:rsidR="000E4F5E" w:rsidRPr="00C72DEE">
        <w:rPr>
          <w:rFonts w:asciiTheme="minorHAnsi" w:hAnsiTheme="minorHAnsi" w:cs="Arial"/>
          <w:b/>
          <w:color w:val="000000"/>
          <w:sz w:val="22"/>
          <w:szCs w:val="22"/>
          <w:lang w:val="en-US"/>
        </w:rPr>
        <w:t>:</w:t>
      </w:r>
      <w:r w:rsidR="00214F00">
        <w:rPr>
          <w:rFonts w:asciiTheme="minorHAnsi" w:hAnsiTheme="minorHAnsi" w:cs="Arial"/>
          <w:color w:val="000000"/>
          <w:sz w:val="22"/>
          <w:szCs w:val="22"/>
          <w:lang w:val="en-US"/>
        </w:rPr>
        <w:t xml:space="preserve"> INFANT - Peru</w:t>
      </w:r>
    </w:p>
    <w:p w:rsidR="000E4F5E" w:rsidRPr="00C72DEE" w:rsidRDefault="000E4F5E" w:rsidP="000E4F5E">
      <w:pPr>
        <w:spacing w:line="240" w:lineRule="atLeast"/>
        <w:ind w:left="1080"/>
        <w:jc w:val="both"/>
        <w:rPr>
          <w:rFonts w:asciiTheme="minorHAnsi" w:hAnsiTheme="minorHAnsi" w:cs="Arial"/>
          <w:color w:val="000000"/>
          <w:sz w:val="22"/>
          <w:szCs w:val="22"/>
          <w:lang w:val="en-US"/>
        </w:rPr>
      </w:pPr>
    </w:p>
    <w:p w:rsidR="000E4F5E" w:rsidRPr="000E4F5E" w:rsidRDefault="00C72DEE" w:rsidP="000E4F5E">
      <w:pPr>
        <w:numPr>
          <w:ilvl w:val="0"/>
          <w:numId w:val="1"/>
        </w:numPr>
        <w:tabs>
          <w:tab w:val="clear" w:pos="1004"/>
        </w:tabs>
        <w:spacing w:line="240" w:lineRule="atLeast"/>
        <w:ind w:left="0" w:firstLine="0"/>
        <w:jc w:val="both"/>
        <w:rPr>
          <w:rFonts w:asciiTheme="minorHAnsi" w:hAnsiTheme="minorHAnsi" w:cs="Arial"/>
          <w:b/>
          <w:color w:val="000000"/>
          <w:sz w:val="22"/>
          <w:szCs w:val="22"/>
          <w:lang w:val="es-ES_tradnl"/>
        </w:rPr>
      </w:pPr>
      <w:r>
        <w:rPr>
          <w:rFonts w:asciiTheme="minorHAnsi" w:hAnsiTheme="minorHAnsi" w:cs="Arial"/>
          <w:b/>
          <w:color w:val="000000"/>
          <w:sz w:val="22"/>
          <w:szCs w:val="22"/>
          <w:lang w:val="es-ES_tradnl"/>
        </w:rPr>
        <w:t>POPULATION</w:t>
      </w:r>
      <w:r w:rsidR="000E4F5E" w:rsidRPr="000E4F5E">
        <w:rPr>
          <w:rFonts w:asciiTheme="minorHAnsi" w:hAnsiTheme="minorHAnsi" w:cs="Arial"/>
          <w:b/>
          <w:color w:val="000000"/>
          <w:sz w:val="22"/>
          <w:szCs w:val="22"/>
          <w:lang w:val="es-ES_tradnl"/>
        </w:rPr>
        <w:t>:</w:t>
      </w:r>
    </w:p>
    <w:p w:rsidR="000E4F5E" w:rsidRPr="000E4F5E" w:rsidRDefault="000E4F5E" w:rsidP="000E4F5E">
      <w:pPr>
        <w:spacing w:line="240" w:lineRule="atLeast"/>
        <w:jc w:val="both"/>
        <w:rPr>
          <w:rFonts w:asciiTheme="minorHAnsi" w:hAnsiTheme="minorHAnsi" w:cs="Arial"/>
          <w:b/>
          <w:color w:val="000000"/>
          <w:sz w:val="22"/>
          <w:szCs w:val="22"/>
          <w:lang w:val="es-ES_tradnl"/>
        </w:rPr>
      </w:pPr>
    </w:p>
    <w:p w:rsidR="000E4F5E" w:rsidRPr="00C72DEE" w:rsidRDefault="00C72DEE" w:rsidP="00C72DEE">
      <w:pPr>
        <w:numPr>
          <w:ilvl w:val="1"/>
          <w:numId w:val="1"/>
        </w:numPr>
        <w:tabs>
          <w:tab w:val="clear" w:pos="1440"/>
          <w:tab w:val="num" w:pos="284"/>
        </w:tabs>
        <w:spacing w:line="240" w:lineRule="atLeast"/>
        <w:ind w:left="284" w:hanging="284"/>
        <w:jc w:val="both"/>
        <w:rPr>
          <w:rFonts w:asciiTheme="minorHAnsi" w:hAnsiTheme="minorHAnsi" w:cs="Arial"/>
          <w:b/>
          <w:color w:val="000000"/>
          <w:sz w:val="22"/>
          <w:szCs w:val="22"/>
          <w:lang w:val="en-US"/>
        </w:rPr>
      </w:pPr>
      <w:r w:rsidRPr="00C72DEE">
        <w:rPr>
          <w:rFonts w:asciiTheme="minorHAnsi" w:hAnsiTheme="minorHAnsi" w:cs="Arial"/>
          <w:b/>
          <w:color w:val="000000"/>
          <w:sz w:val="22"/>
          <w:szCs w:val="22"/>
          <w:lang w:val="en-US"/>
        </w:rPr>
        <w:t>Quantitative description of the participants:</w:t>
      </w:r>
    </w:p>
    <w:p w:rsidR="000E4F5E" w:rsidRPr="00C72DEE" w:rsidRDefault="000E4F5E" w:rsidP="000E4F5E">
      <w:pPr>
        <w:spacing w:line="240" w:lineRule="atLeast"/>
        <w:ind w:left="426"/>
        <w:jc w:val="both"/>
        <w:rPr>
          <w:rFonts w:asciiTheme="minorHAnsi" w:hAnsiTheme="minorHAnsi" w:cs="Arial"/>
          <w:b/>
          <w:color w:val="000000"/>
          <w:sz w:val="22"/>
          <w:szCs w:val="22"/>
          <w:lang w:val="en-U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418"/>
        <w:gridCol w:w="1559"/>
        <w:gridCol w:w="3260"/>
      </w:tblGrid>
      <w:tr w:rsidR="000E4F5E" w:rsidRPr="000E4F5E" w:rsidTr="00070118">
        <w:trPr>
          <w:trHeight w:val="673"/>
        </w:trPr>
        <w:tc>
          <w:tcPr>
            <w:tcW w:w="3402" w:type="dxa"/>
            <w:gridSpan w:val="2"/>
            <w:shd w:val="clear" w:color="auto" w:fill="C4BC96" w:themeFill="background2" w:themeFillShade="BF"/>
          </w:tcPr>
          <w:p w:rsidR="000E4F5E" w:rsidRPr="000E4F5E" w:rsidRDefault="00D6432C"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s-ES_tradnl"/>
              </w:rPr>
            </w:pPr>
            <w:r>
              <w:rPr>
                <w:rFonts w:asciiTheme="minorHAnsi" w:hAnsiTheme="minorHAnsi" w:cs="Arial"/>
                <w:b/>
                <w:color w:val="000000"/>
                <w:sz w:val="22"/>
                <w:szCs w:val="22"/>
                <w:lang w:val="es-ES_tradnl"/>
              </w:rPr>
              <w:t>BOYS, GIRLS &amp; ADOLESCENTS</w:t>
            </w:r>
            <w:r w:rsidR="000E4F5E" w:rsidRPr="000E4F5E">
              <w:rPr>
                <w:rFonts w:asciiTheme="minorHAnsi" w:hAnsiTheme="minorHAnsi" w:cs="Arial"/>
                <w:b/>
                <w:color w:val="000000"/>
                <w:sz w:val="22"/>
                <w:szCs w:val="22"/>
                <w:lang w:val="es-ES_tradnl"/>
              </w:rPr>
              <w:t xml:space="preserve"> </w:t>
            </w:r>
          </w:p>
        </w:tc>
        <w:tc>
          <w:tcPr>
            <w:tcW w:w="2977" w:type="dxa"/>
            <w:gridSpan w:val="2"/>
            <w:shd w:val="clear" w:color="auto" w:fill="C4BC96" w:themeFill="background2" w:themeFillShade="BF"/>
          </w:tcPr>
          <w:p w:rsidR="000E4F5E" w:rsidRPr="000E4F5E" w:rsidRDefault="00D6432C"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s-ES_tradnl"/>
              </w:rPr>
            </w:pPr>
            <w:r>
              <w:rPr>
                <w:rFonts w:asciiTheme="minorHAnsi" w:hAnsiTheme="minorHAnsi" w:cs="Arial"/>
                <w:b/>
                <w:color w:val="000000"/>
                <w:sz w:val="22"/>
                <w:szCs w:val="22"/>
                <w:lang w:val="es-ES_tradnl"/>
              </w:rPr>
              <w:t>ADULT</w:t>
            </w:r>
            <w:r w:rsidR="000E4F5E" w:rsidRPr="000E4F5E">
              <w:rPr>
                <w:rFonts w:asciiTheme="minorHAnsi" w:hAnsiTheme="minorHAnsi" w:cs="Arial"/>
                <w:b/>
                <w:color w:val="000000"/>
                <w:sz w:val="22"/>
                <w:szCs w:val="22"/>
                <w:lang w:val="es-ES_tradnl"/>
              </w:rPr>
              <w:t>S</w:t>
            </w:r>
          </w:p>
        </w:tc>
        <w:tc>
          <w:tcPr>
            <w:tcW w:w="3260" w:type="dxa"/>
            <w:shd w:val="clear" w:color="auto" w:fill="C4BC96" w:themeFill="background2" w:themeFillShade="BF"/>
          </w:tcPr>
          <w:p w:rsidR="000E4F5E" w:rsidRPr="000E4F5E" w:rsidRDefault="00D6432C" w:rsidP="00070118">
            <w:pPr>
              <w:tabs>
                <w:tab w:val="left" w:pos="340"/>
                <w:tab w:val="left" w:pos="680"/>
                <w:tab w:val="left" w:pos="1021"/>
                <w:tab w:val="left" w:pos="2381"/>
                <w:tab w:val="left" w:pos="3742"/>
                <w:tab w:val="left" w:pos="5103"/>
                <w:tab w:val="left" w:pos="6804"/>
              </w:tabs>
              <w:spacing w:before="120" w:line="264" w:lineRule="auto"/>
              <w:jc w:val="center"/>
              <w:rPr>
                <w:rFonts w:asciiTheme="minorHAnsi" w:hAnsiTheme="minorHAnsi" w:cs="Arial"/>
                <w:b/>
                <w:color w:val="000000"/>
                <w:lang w:val="es-ES_tradnl"/>
              </w:rPr>
            </w:pPr>
            <w:r>
              <w:rPr>
                <w:rFonts w:asciiTheme="minorHAnsi" w:hAnsiTheme="minorHAnsi" w:cs="Arial"/>
                <w:b/>
                <w:color w:val="000000"/>
                <w:sz w:val="22"/>
                <w:szCs w:val="22"/>
                <w:lang w:val="es-ES_tradnl"/>
              </w:rPr>
              <w:t>PARTICIPANT TOTAL</w:t>
            </w:r>
          </w:p>
        </w:tc>
      </w:tr>
      <w:tr w:rsidR="000E4F5E" w:rsidRPr="000E4F5E" w:rsidTr="000E4F5E">
        <w:trPr>
          <w:trHeight w:val="385"/>
        </w:trPr>
        <w:tc>
          <w:tcPr>
            <w:tcW w:w="3402" w:type="dxa"/>
            <w:gridSpan w:val="2"/>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25</w:t>
            </w:r>
          </w:p>
        </w:tc>
        <w:tc>
          <w:tcPr>
            <w:tcW w:w="2977" w:type="dxa"/>
            <w:gridSpan w:val="2"/>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2</w:t>
            </w:r>
          </w:p>
        </w:tc>
        <w:tc>
          <w:tcPr>
            <w:tcW w:w="3260" w:type="dxa"/>
            <w:tcBorders>
              <w:bottom w:val="nil"/>
            </w:tcBorders>
            <w:shd w:val="clear" w:color="auto" w:fill="FABF8F" w:themeFill="accent6" w:themeFillTint="99"/>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64" w:lineRule="auto"/>
              <w:jc w:val="center"/>
              <w:rPr>
                <w:rFonts w:asciiTheme="minorHAnsi" w:hAnsiTheme="minorHAnsi" w:cs="Arial"/>
                <w:color w:val="000000"/>
                <w:lang w:val="es-ES_tradnl"/>
              </w:rPr>
            </w:pPr>
          </w:p>
        </w:tc>
      </w:tr>
      <w:tr w:rsidR="000E4F5E" w:rsidRPr="000E4F5E" w:rsidTr="000E4F5E">
        <w:tc>
          <w:tcPr>
            <w:tcW w:w="1985" w:type="dxa"/>
            <w:shd w:val="clear" w:color="auto" w:fill="C4BC96" w:themeFill="background2" w:themeFillShade="BF"/>
          </w:tcPr>
          <w:p w:rsidR="000E4F5E" w:rsidRPr="00214F00" w:rsidRDefault="00D6432C"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n-US"/>
              </w:rPr>
            </w:pPr>
            <w:r w:rsidRPr="00214F00">
              <w:rPr>
                <w:rFonts w:asciiTheme="minorHAnsi" w:hAnsiTheme="minorHAnsi" w:cs="Arial"/>
                <w:b/>
                <w:color w:val="000000"/>
                <w:sz w:val="22"/>
                <w:szCs w:val="22"/>
                <w:lang w:val="en-US"/>
              </w:rPr>
              <w:t>Masculine</w:t>
            </w:r>
          </w:p>
        </w:tc>
        <w:tc>
          <w:tcPr>
            <w:tcW w:w="1417" w:type="dxa"/>
            <w:shd w:val="clear" w:color="auto" w:fill="C4BC96" w:themeFill="background2" w:themeFillShade="BF"/>
          </w:tcPr>
          <w:p w:rsidR="000E4F5E" w:rsidRPr="00214F00" w:rsidRDefault="00D70B0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n-US"/>
              </w:rPr>
            </w:pPr>
            <w:r w:rsidRPr="00214F00">
              <w:rPr>
                <w:rFonts w:asciiTheme="minorHAnsi" w:hAnsiTheme="minorHAnsi" w:cs="Arial"/>
                <w:b/>
                <w:color w:val="000000"/>
                <w:sz w:val="22"/>
                <w:szCs w:val="22"/>
                <w:lang w:val="en-US"/>
              </w:rPr>
              <w:t>Femi</w:t>
            </w:r>
            <w:r w:rsidR="00D6432C" w:rsidRPr="00214F00">
              <w:rPr>
                <w:rFonts w:asciiTheme="minorHAnsi" w:hAnsiTheme="minorHAnsi" w:cs="Arial"/>
                <w:b/>
                <w:color w:val="000000"/>
                <w:sz w:val="22"/>
                <w:szCs w:val="22"/>
                <w:lang w:val="en-US"/>
              </w:rPr>
              <w:t>nine</w:t>
            </w:r>
          </w:p>
        </w:tc>
        <w:tc>
          <w:tcPr>
            <w:tcW w:w="1418" w:type="dxa"/>
            <w:shd w:val="clear" w:color="auto" w:fill="C4BC96" w:themeFill="background2" w:themeFillShade="BF"/>
          </w:tcPr>
          <w:p w:rsidR="000E4F5E" w:rsidRPr="00214F00" w:rsidRDefault="00D6432C"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n-US"/>
              </w:rPr>
            </w:pPr>
            <w:r w:rsidRPr="00214F00">
              <w:rPr>
                <w:rFonts w:asciiTheme="minorHAnsi" w:hAnsiTheme="minorHAnsi" w:cs="Arial"/>
                <w:b/>
                <w:color w:val="000000"/>
                <w:sz w:val="22"/>
                <w:szCs w:val="22"/>
                <w:lang w:val="en-US"/>
              </w:rPr>
              <w:t>Masculine</w:t>
            </w:r>
          </w:p>
        </w:tc>
        <w:tc>
          <w:tcPr>
            <w:tcW w:w="1559" w:type="dxa"/>
            <w:shd w:val="clear" w:color="auto" w:fill="C4BC96" w:themeFill="background2" w:themeFillShade="BF"/>
          </w:tcPr>
          <w:p w:rsidR="000E4F5E" w:rsidRPr="00214F00" w:rsidRDefault="00D70B0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n-US"/>
              </w:rPr>
            </w:pPr>
            <w:r w:rsidRPr="00214F00">
              <w:rPr>
                <w:rFonts w:asciiTheme="minorHAnsi" w:hAnsiTheme="minorHAnsi" w:cs="Arial"/>
                <w:b/>
                <w:color w:val="000000"/>
                <w:sz w:val="22"/>
                <w:szCs w:val="22"/>
                <w:lang w:val="en-US"/>
              </w:rPr>
              <w:t>Femi</w:t>
            </w:r>
            <w:r w:rsidR="00D6432C" w:rsidRPr="00214F00">
              <w:rPr>
                <w:rFonts w:asciiTheme="minorHAnsi" w:hAnsiTheme="minorHAnsi" w:cs="Arial"/>
                <w:b/>
                <w:color w:val="000000"/>
                <w:sz w:val="22"/>
                <w:szCs w:val="22"/>
                <w:lang w:val="en-US"/>
              </w:rPr>
              <w:t>nine</w:t>
            </w:r>
          </w:p>
        </w:tc>
        <w:tc>
          <w:tcPr>
            <w:tcW w:w="3260" w:type="dxa"/>
            <w:vMerge w:val="restart"/>
            <w:tcBorders>
              <w:top w:val="nil"/>
            </w:tcBorders>
            <w:shd w:val="clear" w:color="auto" w:fill="FABF8F" w:themeFill="accent6" w:themeFillTint="99"/>
          </w:tcPr>
          <w:p w:rsidR="000E4F5E" w:rsidRPr="000E4F5E" w:rsidRDefault="000E4F5E" w:rsidP="00070118">
            <w:pPr>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27</w:t>
            </w:r>
          </w:p>
        </w:tc>
      </w:tr>
      <w:tr w:rsidR="000E4F5E" w:rsidRPr="000E4F5E" w:rsidTr="000E4F5E">
        <w:tc>
          <w:tcPr>
            <w:tcW w:w="1985" w:type="dxa"/>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8</w:t>
            </w:r>
          </w:p>
        </w:tc>
        <w:tc>
          <w:tcPr>
            <w:tcW w:w="1417" w:type="dxa"/>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17</w:t>
            </w:r>
          </w:p>
        </w:tc>
        <w:tc>
          <w:tcPr>
            <w:tcW w:w="1418" w:type="dxa"/>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2</w:t>
            </w:r>
          </w:p>
        </w:tc>
        <w:tc>
          <w:tcPr>
            <w:tcW w:w="1559" w:type="dxa"/>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0</w:t>
            </w:r>
          </w:p>
        </w:tc>
        <w:tc>
          <w:tcPr>
            <w:tcW w:w="3260" w:type="dxa"/>
            <w:vMerge/>
            <w:tcBorders>
              <w:top w:val="nil"/>
            </w:tcBorders>
            <w:shd w:val="clear" w:color="auto" w:fill="FABF8F" w:themeFill="accent6" w:themeFillTint="99"/>
          </w:tcPr>
          <w:p w:rsidR="000E4F5E" w:rsidRPr="000E4F5E" w:rsidRDefault="000E4F5E" w:rsidP="00070118">
            <w:pPr>
              <w:rPr>
                <w:rFonts w:asciiTheme="minorHAnsi" w:hAnsiTheme="minorHAnsi" w:cs="Arial"/>
                <w:color w:val="000000"/>
                <w:lang w:val="es-ES_tradnl"/>
              </w:rPr>
            </w:pPr>
          </w:p>
        </w:tc>
      </w:tr>
    </w:tbl>
    <w:p w:rsidR="000E4F5E" w:rsidRPr="000E4F5E" w:rsidRDefault="000E4F5E" w:rsidP="000E4F5E">
      <w:pPr>
        <w:spacing w:line="240" w:lineRule="atLeast"/>
        <w:jc w:val="both"/>
        <w:rPr>
          <w:rFonts w:asciiTheme="minorHAnsi" w:hAnsiTheme="minorHAnsi" w:cs="Arial"/>
          <w:b/>
          <w:color w:val="000000"/>
          <w:sz w:val="22"/>
          <w:szCs w:val="22"/>
          <w:lang w:val="es-ES_tradnl"/>
        </w:rPr>
      </w:pPr>
    </w:p>
    <w:p w:rsidR="000E4F5E" w:rsidRPr="000E4F5E" w:rsidRDefault="000E4F5E" w:rsidP="000E4F5E">
      <w:pPr>
        <w:spacing w:line="240" w:lineRule="atLeast"/>
        <w:jc w:val="both"/>
        <w:rPr>
          <w:rFonts w:asciiTheme="minorHAnsi" w:hAnsiTheme="minorHAnsi" w:cs="Arial"/>
          <w:b/>
          <w:color w:val="000000"/>
          <w:sz w:val="22"/>
          <w:szCs w:val="22"/>
          <w:lang w:val="es-ES_tradnl"/>
        </w:rPr>
      </w:pPr>
    </w:p>
    <w:p w:rsidR="000E4F5E" w:rsidRPr="00D6432C" w:rsidRDefault="00D6432C" w:rsidP="00D6432C">
      <w:pPr>
        <w:numPr>
          <w:ilvl w:val="1"/>
          <w:numId w:val="1"/>
        </w:numPr>
        <w:tabs>
          <w:tab w:val="clear" w:pos="1440"/>
          <w:tab w:val="num" w:pos="284"/>
        </w:tabs>
        <w:spacing w:line="240" w:lineRule="atLeast"/>
        <w:ind w:left="284" w:hanging="284"/>
        <w:jc w:val="both"/>
        <w:rPr>
          <w:rFonts w:asciiTheme="minorHAnsi" w:hAnsiTheme="minorHAnsi" w:cs="Arial"/>
          <w:b/>
          <w:color w:val="000000"/>
          <w:sz w:val="22"/>
          <w:szCs w:val="22"/>
          <w:lang w:val="en-US"/>
        </w:rPr>
      </w:pPr>
      <w:r>
        <w:rPr>
          <w:rFonts w:asciiTheme="minorHAnsi" w:hAnsiTheme="minorHAnsi" w:cs="Arial"/>
          <w:b/>
          <w:color w:val="000000"/>
          <w:sz w:val="22"/>
          <w:szCs w:val="22"/>
          <w:lang w:val="en-US"/>
        </w:rPr>
        <w:t>Origin</w:t>
      </w:r>
      <w:r w:rsidRPr="00D6432C">
        <w:rPr>
          <w:rFonts w:asciiTheme="minorHAnsi" w:hAnsiTheme="minorHAnsi" w:cs="Arial"/>
          <w:b/>
          <w:color w:val="000000"/>
          <w:sz w:val="22"/>
          <w:szCs w:val="22"/>
          <w:lang w:val="en-US"/>
        </w:rPr>
        <w:t xml:space="preserve"> of Partic</w:t>
      </w:r>
      <w:r>
        <w:rPr>
          <w:rFonts w:asciiTheme="minorHAnsi" w:hAnsiTheme="minorHAnsi" w:cs="Arial"/>
          <w:b/>
          <w:color w:val="000000"/>
          <w:sz w:val="22"/>
          <w:szCs w:val="22"/>
          <w:lang w:val="en-US"/>
        </w:rPr>
        <w:t>ipant Boys, Girls &amp; Adolescents (BGAs):</w:t>
      </w:r>
    </w:p>
    <w:p w:rsidR="00D6432C" w:rsidRPr="00D6432C" w:rsidRDefault="00D6432C" w:rsidP="00D70B0E">
      <w:pPr>
        <w:tabs>
          <w:tab w:val="num" w:pos="284"/>
        </w:tabs>
        <w:spacing w:line="240" w:lineRule="atLeast"/>
        <w:ind w:left="284"/>
        <w:jc w:val="both"/>
        <w:rPr>
          <w:rFonts w:asciiTheme="minorHAnsi" w:hAnsiTheme="minorHAnsi" w:cs="Arial"/>
          <w:color w:val="000000"/>
          <w:sz w:val="22"/>
          <w:szCs w:val="22"/>
          <w:lang w:val="en-US"/>
        </w:rPr>
      </w:pPr>
      <w:r>
        <w:rPr>
          <w:rFonts w:asciiTheme="minorHAnsi" w:hAnsiTheme="minorHAnsi" w:cs="Arial"/>
          <w:color w:val="000000"/>
          <w:sz w:val="22"/>
          <w:szCs w:val="22"/>
          <w:lang w:val="en-US"/>
        </w:rPr>
        <w:t xml:space="preserve">The participants come from the various organizations of </w:t>
      </w:r>
      <w:r>
        <w:rPr>
          <w:rFonts w:asciiTheme="minorHAnsi" w:hAnsiTheme="minorHAnsi" w:cs="Arial"/>
          <w:bCs/>
          <w:color w:val="000000"/>
          <w:sz w:val="22"/>
          <w:szCs w:val="22"/>
          <w:lang w:val="en-US"/>
        </w:rPr>
        <w:t>boys, girls, and</w:t>
      </w:r>
      <w:r w:rsidRPr="00D6432C">
        <w:rPr>
          <w:rFonts w:asciiTheme="minorHAnsi" w:hAnsiTheme="minorHAnsi" w:cs="Arial"/>
          <w:bCs/>
          <w:color w:val="000000"/>
          <w:sz w:val="22"/>
          <w:szCs w:val="22"/>
          <w:lang w:val="en-US"/>
        </w:rPr>
        <w:t xml:space="preserve"> </w:t>
      </w:r>
      <w:r>
        <w:rPr>
          <w:rFonts w:asciiTheme="minorHAnsi" w:hAnsiTheme="minorHAnsi" w:cs="Arial"/>
          <w:bCs/>
          <w:color w:val="000000"/>
          <w:sz w:val="22"/>
          <w:szCs w:val="22"/>
          <w:lang w:val="en-US"/>
        </w:rPr>
        <w:t>ad</w:t>
      </w:r>
      <w:r w:rsidRPr="00D6432C">
        <w:rPr>
          <w:rFonts w:asciiTheme="minorHAnsi" w:hAnsiTheme="minorHAnsi" w:cs="Arial"/>
          <w:bCs/>
          <w:color w:val="000000"/>
          <w:sz w:val="22"/>
          <w:szCs w:val="22"/>
          <w:lang w:val="en-US"/>
        </w:rPr>
        <w:t>olescents</w:t>
      </w:r>
      <w:r>
        <w:rPr>
          <w:rFonts w:asciiTheme="minorHAnsi" w:hAnsiTheme="minorHAnsi" w:cs="Arial"/>
          <w:bCs/>
          <w:color w:val="000000"/>
          <w:sz w:val="22"/>
          <w:szCs w:val="22"/>
          <w:lang w:val="en-US"/>
        </w:rPr>
        <w:t xml:space="preserve"> in our country </w:t>
      </w:r>
      <w:r>
        <w:rPr>
          <w:rFonts w:asciiTheme="minorHAnsi" w:hAnsiTheme="minorHAnsi" w:cs="Arial"/>
          <w:color w:val="000000"/>
          <w:sz w:val="22"/>
          <w:szCs w:val="22"/>
          <w:lang w:val="en-US"/>
        </w:rPr>
        <w:t>(Ucayali, Loreto, Tumbes,</w:t>
      </w:r>
      <w:r w:rsidRPr="00D6432C">
        <w:rPr>
          <w:rFonts w:asciiTheme="minorHAnsi" w:hAnsiTheme="minorHAnsi" w:cs="Arial"/>
          <w:color w:val="000000"/>
          <w:sz w:val="22"/>
          <w:szCs w:val="22"/>
          <w:lang w:val="en-US"/>
        </w:rPr>
        <w:t xml:space="preserve"> Piura, Huancavelica, Junín, Ayacucho, Ica, Apurímac, San Martín, and Lima)</w:t>
      </w:r>
      <w:r w:rsidR="00D70B0E">
        <w:rPr>
          <w:rFonts w:asciiTheme="minorHAnsi" w:hAnsiTheme="minorHAnsi" w:cs="Arial"/>
          <w:color w:val="000000"/>
          <w:sz w:val="22"/>
          <w:szCs w:val="22"/>
          <w:lang w:val="en-US"/>
        </w:rPr>
        <w:t>, ages</w:t>
      </w:r>
      <w:r>
        <w:rPr>
          <w:rFonts w:asciiTheme="minorHAnsi" w:hAnsiTheme="minorHAnsi" w:cs="Arial"/>
          <w:color w:val="000000"/>
          <w:sz w:val="22"/>
          <w:szCs w:val="22"/>
          <w:lang w:val="en-US"/>
        </w:rPr>
        <w:t xml:space="preserve"> nine to 17.</w:t>
      </w:r>
    </w:p>
    <w:p w:rsidR="000E4F5E" w:rsidRPr="00A92EA9" w:rsidRDefault="000E4F5E" w:rsidP="000E4F5E">
      <w:pPr>
        <w:tabs>
          <w:tab w:val="num" w:pos="284"/>
        </w:tabs>
        <w:spacing w:line="240" w:lineRule="atLeast"/>
        <w:ind w:left="284" w:hanging="284"/>
        <w:jc w:val="both"/>
        <w:rPr>
          <w:rFonts w:asciiTheme="minorHAnsi" w:hAnsiTheme="minorHAnsi" w:cs="Arial"/>
          <w:color w:val="000000"/>
          <w:sz w:val="22"/>
          <w:szCs w:val="22"/>
          <w:lang w:val="en-US"/>
        </w:rPr>
      </w:pPr>
    </w:p>
    <w:p w:rsidR="000E4F5E" w:rsidRPr="000E4F5E" w:rsidRDefault="00D70B0E" w:rsidP="00D70B0E">
      <w:pPr>
        <w:numPr>
          <w:ilvl w:val="1"/>
          <w:numId w:val="1"/>
        </w:numPr>
        <w:tabs>
          <w:tab w:val="clear" w:pos="1440"/>
          <w:tab w:val="num" w:pos="284"/>
        </w:tabs>
        <w:spacing w:line="240" w:lineRule="atLeast"/>
        <w:ind w:left="284" w:hanging="284"/>
        <w:jc w:val="both"/>
        <w:rPr>
          <w:rFonts w:asciiTheme="minorHAnsi" w:hAnsiTheme="minorHAnsi" w:cs="Arial"/>
          <w:b/>
          <w:color w:val="000000"/>
          <w:sz w:val="22"/>
          <w:szCs w:val="22"/>
          <w:lang w:val="es-ES_tradnl"/>
        </w:rPr>
      </w:pPr>
      <w:r w:rsidRPr="00D70B0E">
        <w:rPr>
          <w:rFonts w:asciiTheme="minorHAnsi" w:hAnsiTheme="minorHAnsi" w:cs="Arial"/>
          <w:b/>
          <w:color w:val="000000"/>
          <w:sz w:val="22"/>
          <w:szCs w:val="22"/>
          <w:lang w:val="en-US"/>
        </w:rPr>
        <w:t>Participating BGA Organizations</w:t>
      </w:r>
      <w:r>
        <w:rPr>
          <w:rFonts w:asciiTheme="minorHAnsi" w:hAnsiTheme="minorHAnsi" w:cs="Arial"/>
          <w:b/>
          <w:color w:val="000000"/>
          <w:sz w:val="22"/>
          <w:szCs w:val="22"/>
          <w:lang w:val="es-ES_tradnl"/>
        </w:rPr>
        <w:t>:</w:t>
      </w:r>
    </w:p>
    <w:p w:rsidR="00D70B0E" w:rsidRPr="00D70B0E" w:rsidRDefault="00D70B0E" w:rsidP="00D70B0E">
      <w:pPr>
        <w:tabs>
          <w:tab w:val="num" w:pos="284"/>
        </w:tabs>
        <w:spacing w:line="240" w:lineRule="atLeast"/>
        <w:ind w:left="284"/>
        <w:jc w:val="both"/>
        <w:rPr>
          <w:rFonts w:asciiTheme="minorHAnsi" w:hAnsiTheme="minorHAnsi" w:cs="Arial"/>
          <w:color w:val="000000"/>
          <w:sz w:val="22"/>
          <w:szCs w:val="22"/>
          <w:lang w:val="en-US"/>
        </w:rPr>
      </w:pPr>
      <w:r w:rsidRPr="00D70B0E">
        <w:rPr>
          <w:rFonts w:asciiTheme="minorHAnsi" w:hAnsiTheme="minorHAnsi" w:cs="Arial"/>
          <w:color w:val="000000"/>
          <w:sz w:val="22"/>
          <w:szCs w:val="22"/>
          <w:lang w:val="en-US"/>
        </w:rPr>
        <w:t xml:space="preserve">The </w:t>
      </w:r>
      <w:r>
        <w:rPr>
          <w:rFonts w:asciiTheme="minorHAnsi" w:hAnsiTheme="minorHAnsi" w:cs="Arial"/>
          <w:color w:val="000000"/>
          <w:sz w:val="22"/>
          <w:szCs w:val="22"/>
          <w:lang w:val="en-US"/>
        </w:rPr>
        <w:t xml:space="preserve">following organizations of </w:t>
      </w:r>
      <w:r>
        <w:rPr>
          <w:rFonts w:asciiTheme="minorHAnsi" w:hAnsiTheme="minorHAnsi" w:cs="Arial"/>
          <w:bCs/>
          <w:color w:val="000000"/>
          <w:sz w:val="22"/>
          <w:szCs w:val="22"/>
          <w:lang w:val="en-US"/>
        </w:rPr>
        <w:t>boys, girls, and</w:t>
      </w:r>
      <w:r w:rsidRPr="00D6432C">
        <w:rPr>
          <w:rFonts w:asciiTheme="minorHAnsi" w:hAnsiTheme="minorHAnsi" w:cs="Arial"/>
          <w:bCs/>
          <w:color w:val="000000"/>
          <w:sz w:val="22"/>
          <w:szCs w:val="22"/>
          <w:lang w:val="en-US"/>
        </w:rPr>
        <w:t xml:space="preserve"> </w:t>
      </w:r>
      <w:r>
        <w:rPr>
          <w:rFonts w:asciiTheme="minorHAnsi" w:hAnsiTheme="minorHAnsi" w:cs="Arial"/>
          <w:bCs/>
          <w:color w:val="000000"/>
          <w:sz w:val="22"/>
          <w:szCs w:val="22"/>
          <w:lang w:val="en-US"/>
        </w:rPr>
        <w:t>ad</w:t>
      </w:r>
      <w:r w:rsidRPr="00D6432C">
        <w:rPr>
          <w:rFonts w:asciiTheme="minorHAnsi" w:hAnsiTheme="minorHAnsi" w:cs="Arial"/>
          <w:bCs/>
          <w:color w:val="000000"/>
          <w:sz w:val="22"/>
          <w:szCs w:val="22"/>
          <w:lang w:val="en-US"/>
        </w:rPr>
        <w:t>olescents</w:t>
      </w:r>
      <w:r>
        <w:rPr>
          <w:rFonts w:asciiTheme="minorHAnsi" w:hAnsiTheme="minorHAnsi" w:cs="Arial"/>
          <w:bCs/>
          <w:color w:val="000000"/>
          <w:sz w:val="22"/>
          <w:szCs w:val="22"/>
          <w:lang w:val="en-US"/>
        </w:rPr>
        <w:t xml:space="preserve"> (BGAs) participated:</w:t>
      </w:r>
    </w:p>
    <w:p w:rsidR="000E4F5E" w:rsidRPr="00A92EA9" w:rsidRDefault="000E4F5E" w:rsidP="000E4F5E">
      <w:pPr>
        <w:spacing w:line="240" w:lineRule="atLeast"/>
        <w:ind w:left="708"/>
        <w:jc w:val="both"/>
        <w:rPr>
          <w:rFonts w:asciiTheme="minorHAnsi" w:hAnsiTheme="minorHAnsi" w:cs="Arial"/>
          <w:color w:val="000000"/>
          <w:sz w:val="22"/>
          <w:szCs w:val="22"/>
          <w:lang w:val="en-US"/>
        </w:rPr>
      </w:pPr>
    </w:p>
    <w:p w:rsidR="000E4F5E" w:rsidRPr="00A92EA9" w:rsidRDefault="000E4F5E" w:rsidP="00D70B0E">
      <w:pPr>
        <w:numPr>
          <w:ilvl w:val="0"/>
          <w:numId w:val="2"/>
        </w:numPr>
        <w:spacing w:line="240" w:lineRule="atLeast"/>
        <w:jc w:val="both"/>
        <w:rPr>
          <w:rFonts w:asciiTheme="minorHAnsi" w:hAnsiTheme="minorHAnsi" w:cs="Arial"/>
          <w:color w:val="000000"/>
          <w:sz w:val="22"/>
          <w:szCs w:val="22"/>
          <w:lang w:val="en-US"/>
        </w:rPr>
      </w:pPr>
      <w:proofErr w:type="spellStart"/>
      <w:r w:rsidRPr="00A92EA9">
        <w:rPr>
          <w:rFonts w:asciiTheme="minorHAnsi" w:hAnsiTheme="minorHAnsi" w:cs="Arial"/>
          <w:i/>
          <w:iCs/>
          <w:color w:val="000000"/>
          <w:sz w:val="22"/>
          <w:szCs w:val="22"/>
          <w:lang w:val="en-US"/>
        </w:rPr>
        <w:t>Movimiento</w:t>
      </w:r>
      <w:proofErr w:type="spellEnd"/>
      <w:r w:rsidRPr="00A92EA9">
        <w:rPr>
          <w:rFonts w:asciiTheme="minorHAnsi" w:hAnsiTheme="minorHAnsi" w:cs="Arial"/>
          <w:i/>
          <w:iCs/>
          <w:color w:val="000000"/>
          <w:sz w:val="22"/>
          <w:szCs w:val="22"/>
          <w:lang w:val="en-US"/>
        </w:rPr>
        <w:t xml:space="preserve"> </w:t>
      </w:r>
      <w:proofErr w:type="spellStart"/>
      <w:r w:rsidRPr="00A92EA9">
        <w:rPr>
          <w:rFonts w:asciiTheme="minorHAnsi" w:hAnsiTheme="minorHAnsi" w:cs="Arial"/>
          <w:i/>
          <w:iCs/>
          <w:color w:val="000000"/>
          <w:sz w:val="22"/>
          <w:szCs w:val="22"/>
          <w:lang w:val="en-US"/>
        </w:rPr>
        <w:t>Nacional</w:t>
      </w:r>
      <w:proofErr w:type="spellEnd"/>
      <w:r w:rsidRPr="00A92EA9">
        <w:rPr>
          <w:rFonts w:asciiTheme="minorHAnsi" w:hAnsiTheme="minorHAnsi" w:cs="Arial"/>
          <w:i/>
          <w:iCs/>
          <w:color w:val="000000"/>
          <w:sz w:val="22"/>
          <w:szCs w:val="22"/>
          <w:lang w:val="en-US"/>
        </w:rPr>
        <w:t xml:space="preserve"> de </w:t>
      </w:r>
      <w:proofErr w:type="spellStart"/>
      <w:r w:rsidRPr="00A92EA9">
        <w:rPr>
          <w:rFonts w:asciiTheme="minorHAnsi" w:hAnsiTheme="minorHAnsi" w:cs="Arial"/>
          <w:i/>
          <w:iCs/>
          <w:color w:val="000000"/>
          <w:sz w:val="22"/>
          <w:szCs w:val="22"/>
          <w:lang w:val="en-US"/>
        </w:rPr>
        <w:t>Niños</w:t>
      </w:r>
      <w:proofErr w:type="spellEnd"/>
      <w:r w:rsidRPr="00A92EA9">
        <w:rPr>
          <w:rFonts w:asciiTheme="minorHAnsi" w:hAnsiTheme="minorHAnsi" w:cs="Arial"/>
          <w:i/>
          <w:iCs/>
          <w:color w:val="000000"/>
          <w:sz w:val="22"/>
          <w:szCs w:val="22"/>
          <w:lang w:val="en-US"/>
        </w:rPr>
        <w:t xml:space="preserve"> y </w:t>
      </w:r>
      <w:proofErr w:type="spellStart"/>
      <w:r w:rsidRPr="00A92EA9">
        <w:rPr>
          <w:rFonts w:asciiTheme="minorHAnsi" w:hAnsiTheme="minorHAnsi" w:cs="Arial"/>
          <w:i/>
          <w:iCs/>
          <w:color w:val="000000"/>
          <w:sz w:val="22"/>
          <w:szCs w:val="22"/>
          <w:lang w:val="en-US"/>
        </w:rPr>
        <w:t>Adolescentes</w:t>
      </w:r>
      <w:proofErr w:type="spellEnd"/>
      <w:r w:rsidRPr="00A92EA9">
        <w:rPr>
          <w:rFonts w:asciiTheme="minorHAnsi" w:hAnsiTheme="minorHAnsi" w:cs="Arial"/>
          <w:i/>
          <w:iCs/>
          <w:color w:val="000000"/>
          <w:sz w:val="22"/>
          <w:szCs w:val="22"/>
          <w:lang w:val="en-US"/>
        </w:rPr>
        <w:t xml:space="preserve"> </w:t>
      </w:r>
      <w:proofErr w:type="spellStart"/>
      <w:r w:rsidRPr="00A92EA9">
        <w:rPr>
          <w:rFonts w:asciiTheme="minorHAnsi" w:hAnsiTheme="minorHAnsi" w:cs="Arial"/>
          <w:i/>
          <w:iCs/>
          <w:color w:val="000000"/>
          <w:sz w:val="22"/>
          <w:szCs w:val="22"/>
          <w:lang w:val="en-US"/>
        </w:rPr>
        <w:t>Trabajadores</w:t>
      </w:r>
      <w:proofErr w:type="spellEnd"/>
      <w:r w:rsidRPr="00A92EA9">
        <w:rPr>
          <w:rFonts w:asciiTheme="minorHAnsi" w:hAnsiTheme="minorHAnsi" w:cs="Arial"/>
          <w:i/>
          <w:iCs/>
          <w:color w:val="000000"/>
          <w:sz w:val="22"/>
          <w:szCs w:val="22"/>
          <w:lang w:val="en-US"/>
        </w:rPr>
        <w:t xml:space="preserve"> </w:t>
      </w:r>
      <w:proofErr w:type="spellStart"/>
      <w:r w:rsidRPr="00A92EA9">
        <w:rPr>
          <w:rFonts w:asciiTheme="minorHAnsi" w:hAnsiTheme="minorHAnsi" w:cs="Arial"/>
          <w:i/>
          <w:iCs/>
          <w:color w:val="000000"/>
          <w:sz w:val="22"/>
          <w:szCs w:val="22"/>
          <w:lang w:val="en-US"/>
        </w:rPr>
        <w:t>Organizados</w:t>
      </w:r>
      <w:proofErr w:type="spellEnd"/>
      <w:r w:rsidRPr="00A92EA9">
        <w:rPr>
          <w:rFonts w:asciiTheme="minorHAnsi" w:hAnsiTheme="minorHAnsi" w:cs="Arial"/>
          <w:i/>
          <w:iCs/>
          <w:color w:val="000000"/>
          <w:sz w:val="22"/>
          <w:szCs w:val="22"/>
          <w:lang w:val="en-US"/>
        </w:rPr>
        <w:t xml:space="preserve"> del </w:t>
      </w:r>
      <w:proofErr w:type="spellStart"/>
      <w:r w:rsidRPr="00A92EA9">
        <w:rPr>
          <w:rFonts w:asciiTheme="minorHAnsi" w:hAnsiTheme="minorHAnsi" w:cs="Arial"/>
          <w:i/>
          <w:iCs/>
          <w:color w:val="000000"/>
          <w:sz w:val="22"/>
          <w:szCs w:val="22"/>
          <w:lang w:val="en-US"/>
        </w:rPr>
        <w:t>Perú</w:t>
      </w:r>
      <w:proofErr w:type="spellEnd"/>
      <w:r w:rsidR="00D70B0E" w:rsidRPr="00A92EA9">
        <w:rPr>
          <w:rFonts w:asciiTheme="minorHAnsi" w:hAnsiTheme="minorHAnsi" w:cs="Arial"/>
          <w:color w:val="000000"/>
          <w:sz w:val="22"/>
          <w:szCs w:val="22"/>
          <w:lang w:val="en-US"/>
        </w:rPr>
        <w:t xml:space="preserve"> [National Movement of Organized Children and Adolescent Workers of Peru]</w:t>
      </w:r>
      <w:r w:rsidRPr="00A92EA9">
        <w:rPr>
          <w:rFonts w:asciiTheme="minorHAnsi" w:hAnsiTheme="minorHAnsi" w:cs="Arial"/>
          <w:color w:val="000000"/>
          <w:sz w:val="22"/>
          <w:szCs w:val="22"/>
          <w:lang w:val="en-US"/>
        </w:rPr>
        <w:t xml:space="preserve"> </w:t>
      </w:r>
      <w:r w:rsidR="00D70B0E" w:rsidRPr="00A92EA9">
        <w:rPr>
          <w:rFonts w:asciiTheme="minorHAnsi" w:hAnsiTheme="minorHAnsi" w:cs="Arial"/>
          <w:color w:val="000000"/>
          <w:sz w:val="22"/>
          <w:szCs w:val="22"/>
          <w:lang w:val="en-US"/>
        </w:rPr>
        <w:t>(MNNATSOP)</w:t>
      </w:r>
    </w:p>
    <w:p w:rsidR="000E4F5E" w:rsidRPr="000E4F5E" w:rsidRDefault="000E4F5E" w:rsidP="00D70B0E">
      <w:pPr>
        <w:numPr>
          <w:ilvl w:val="0"/>
          <w:numId w:val="2"/>
        </w:numPr>
        <w:spacing w:line="240" w:lineRule="atLeast"/>
        <w:jc w:val="both"/>
        <w:rPr>
          <w:rFonts w:asciiTheme="minorHAnsi" w:hAnsiTheme="minorHAnsi" w:cs="Arial"/>
          <w:color w:val="000000"/>
          <w:sz w:val="22"/>
          <w:szCs w:val="22"/>
          <w:lang w:val="es-ES_tradnl"/>
        </w:rPr>
      </w:pPr>
      <w:r w:rsidRPr="00D70B0E">
        <w:rPr>
          <w:rFonts w:asciiTheme="minorHAnsi" w:hAnsiTheme="minorHAnsi" w:cs="Arial"/>
          <w:i/>
          <w:iCs/>
          <w:color w:val="000000"/>
          <w:sz w:val="22"/>
          <w:szCs w:val="22"/>
          <w:lang w:val="es-ES_tradnl"/>
        </w:rPr>
        <w:t>Organización de Niños y Niñas de San Andrés</w:t>
      </w:r>
      <w:r w:rsidR="00D70B0E">
        <w:rPr>
          <w:rFonts w:asciiTheme="minorHAnsi" w:hAnsiTheme="minorHAnsi" w:cs="Arial"/>
          <w:color w:val="000000"/>
          <w:sz w:val="22"/>
          <w:szCs w:val="22"/>
          <w:lang w:val="es-ES_tradnl"/>
        </w:rPr>
        <w:t xml:space="preserve"> [</w:t>
      </w:r>
      <w:r w:rsidR="00D70B0E" w:rsidRPr="00214F00">
        <w:rPr>
          <w:rFonts w:asciiTheme="minorHAnsi" w:hAnsiTheme="minorHAnsi" w:cs="Arial"/>
          <w:color w:val="000000"/>
          <w:sz w:val="22"/>
          <w:szCs w:val="22"/>
          <w:lang w:val="en-US"/>
        </w:rPr>
        <w:t>Organization of Boys and Girls</w:t>
      </w:r>
      <w:r w:rsidR="00D70B0E">
        <w:rPr>
          <w:rFonts w:asciiTheme="minorHAnsi" w:hAnsiTheme="minorHAnsi" w:cs="Arial"/>
          <w:color w:val="000000"/>
          <w:sz w:val="22"/>
          <w:szCs w:val="22"/>
          <w:lang w:val="es-ES_tradnl"/>
        </w:rPr>
        <w:t xml:space="preserve"> of San Andrés] (ONNSA)</w:t>
      </w:r>
    </w:p>
    <w:p w:rsidR="000E4F5E" w:rsidRPr="000E4F5E" w:rsidRDefault="000E4F5E" w:rsidP="00D70B0E">
      <w:pPr>
        <w:numPr>
          <w:ilvl w:val="0"/>
          <w:numId w:val="2"/>
        </w:numPr>
        <w:spacing w:line="240" w:lineRule="atLeast"/>
        <w:jc w:val="both"/>
        <w:rPr>
          <w:rFonts w:asciiTheme="minorHAnsi" w:hAnsiTheme="minorHAnsi" w:cs="Arial"/>
          <w:color w:val="000000"/>
          <w:sz w:val="22"/>
          <w:szCs w:val="22"/>
          <w:lang w:val="es-ES_tradnl"/>
        </w:rPr>
      </w:pPr>
      <w:r w:rsidRPr="00D70B0E">
        <w:rPr>
          <w:rFonts w:asciiTheme="minorHAnsi" w:hAnsiTheme="minorHAnsi" w:cs="Arial"/>
          <w:i/>
          <w:iCs/>
          <w:color w:val="000000"/>
          <w:sz w:val="22"/>
          <w:szCs w:val="22"/>
          <w:lang w:val="es-ES_tradnl"/>
        </w:rPr>
        <w:t>Colectivo de Niños, Niñas y Adolescentes Unidos Por la Infancia</w:t>
      </w:r>
      <w:r w:rsidR="00D70B0E">
        <w:rPr>
          <w:rFonts w:asciiTheme="minorHAnsi" w:hAnsiTheme="minorHAnsi" w:cs="Arial"/>
          <w:color w:val="000000"/>
          <w:sz w:val="22"/>
          <w:szCs w:val="22"/>
          <w:lang w:val="es-ES_tradnl"/>
        </w:rPr>
        <w:t xml:space="preserve"> [</w:t>
      </w:r>
      <w:proofErr w:type="spellStart"/>
      <w:r w:rsidR="00D70B0E" w:rsidRPr="00DE573D">
        <w:rPr>
          <w:rFonts w:asciiTheme="minorHAnsi" w:hAnsiTheme="minorHAnsi" w:cs="Arial"/>
          <w:color w:val="000000"/>
          <w:sz w:val="22"/>
          <w:szCs w:val="22"/>
          <w:lang w:val="es-ES_tradnl"/>
        </w:rPr>
        <w:t>Collective</w:t>
      </w:r>
      <w:proofErr w:type="spellEnd"/>
      <w:r w:rsidR="00D70B0E" w:rsidRPr="00DE573D">
        <w:rPr>
          <w:rFonts w:asciiTheme="minorHAnsi" w:hAnsiTheme="minorHAnsi" w:cs="Arial"/>
          <w:color w:val="000000"/>
          <w:sz w:val="22"/>
          <w:szCs w:val="22"/>
          <w:lang w:val="es-ES_tradnl"/>
        </w:rPr>
        <w:t xml:space="preserve"> of </w:t>
      </w:r>
      <w:proofErr w:type="spellStart"/>
      <w:r w:rsidR="00D70B0E" w:rsidRPr="00DE573D">
        <w:rPr>
          <w:rFonts w:asciiTheme="minorHAnsi" w:hAnsiTheme="minorHAnsi" w:cs="Arial"/>
          <w:color w:val="000000"/>
          <w:sz w:val="22"/>
          <w:szCs w:val="22"/>
          <w:lang w:val="es-ES_tradnl"/>
        </w:rPr>
        <w:t>Boys</w:t>
      </w:r>
      <w:proofErr w:type="spellEnd"/>
      <w:r w:rsidR="00D70B0E" w:rsidRPr="00DE573D">
        <w:rPr>
          <w:rFonts w:asciiTheme="minorHAnsi" w:hAnsiTheme="minorHAnsi" w:cs="Arial"/>
          <w:color w:val="000000"/>
          <w:sz w:val="22"/>
          <w:szCs w:val="22"/>
          <w:lang w:val="es-ES_tradnl"/>
        </w:rPr>
        <w:t xml:space="preserve">, </w:t>
      </w:r>
      <w:proofErr w:type="spellStart"/>
      <w:r w:rsidR="00D70B0E" w:rsidRPr="00DE573D">
        <w:rPr>
          <w:rFonts w:asciiTheme="minorHAnsi" w:hAnsiTheme="minorHAnsi" w:cs="Arial"/>
          <w:color w:val="000000"/>
          <w:sz w:val="22"/>
          <w:szCs w:val="22"/>
          <w:lang w:val="es-ES_tradnl"/>
        </w:rPr>
        <w:t>Girls</w:t>
      </w:r>
      <w:proofErr w:type="spellEnd"/>
      <w:r w:rsidR="00D70B0E" w:rsidRPr="00DE573D">
        <w:rPr>
          <w:rFonts w:asciiTheme="minorHAnsi" w:hAnsiTheme="minorHAnsi" w:cs="Arial"/>
          <w:color w:val="000000"/>
          <w:sz w:val="22"/>
          <w:szCs w:val="22"/>
          <w:lang w:val="es-ES_tradnl"/>
        </w:rPr>
        <w:t xml:space="preserve">, and </w:t>
      </w:r>
      <w:proofErr w:type="spellStart"/>
      <w:r w:rsidR="00D70B0E" w:rsidRPr="00DE573D">
        <w:rPr>
          <w:rFonts w:asciiTheme="minorHAnsi" w:hAnsiTheme="minorHAnsi" w:cs="Arial"/>
          <w:color w:val="000000"/>
          <w:sz w:val="22"/>
          <w:szCs w:val="22"/>
          <w:lang w:val="es-ES_tradnl"/>
        </w:rPr>
        <w:t>Adolescents</w:t>
      </w:r>
      <w:proofErr w:type="spellEnd"/>
      <w:r w:rsidR="00D70B0E" w:rsidRPr="00DE573D">
        <w:rPr>
          <w:rFonts w:asciiTheme="minorHAnsi" w:hAnsiTheme="minorHAnsi" w:cs="Arial"/>
          <w:color w:val="000000"/>
          <w:sz w:val="22"/>
          <w:szCs w:val="22"/>
          <w:lang w:val="es-ES_tradnl"/>
        </w:rPr>
        <w:t xml:space="preserve"> </w:t>
      </w:r>
      <w:proofErr w:type="spellStart"/>
      <w:r w:rsidR="00D70B0E" w:rsidRPr="00DE573D">
        <w:rPr>
          <w:rFonts w:asciiTheme="minorHAnsi" w:hAnsiTheme="minorHAnsi" w:cs="Arial"/>
          <w:color w:val="000000"/>
          <w:sz w:val="22"/>
          <w:szCs w:val="22"/>
          <w:lang w:val="es-ES_tradnl"/>
        </w:rPr>
        <w:t>United</w:t>
      </w:r>
      <w:proofErr w:type="spellEnd"/>
      <w:r w:rsidR="00D70B0E" w:rsidRPr="00DE573D">
        <w:rPr>
          <w:rFonts w:asciiTheme="minorHAnsi" w:hAnsiTheme="minorHAnsi" w:cs="Arial"/>
          <w:color w:val="000000"/>
          <w:sz w:val="22"/>
          <w:szCs w:val="22"/>
          <w:lang w:val="es-ES_tradnl"/>
        </w:rPr>
        <w:t xml:space="preserve"> in </w:t>
      </w:r>
      <w:proofErr w:type="spellStart"/>
      <w:r w:rsidR="00D70B0E" w:rsidRPr="00DE573D">
        <w:rPr>
          <w:rFonts w:asciiTheme="minorHAnsi" w:hAnsiTheme="minorHAnsi" w:cs="Arial"/>
          <w:color w:val="000000"/>
          <w:sz w:val="22"/>
          <w:szCs w:val="22"/>
          <w:lang w:val="es-ES_tradnl"/>
        </w:rPr>
        <w:t>Support</w:t>
      </w:r>
      <w:proofErr w:type="spellEnd"/>
      <w:r w:rsidR="00D70B0E" w:rsidRPr="00DE573D">
        <w:rPr>
          <w:rFonts w:asciiTheme="minorHAnsi" w:hAnsiTheme="minorHAnsi" w:cs="Arial"/>
          <w:color w:val="000000"/>
          <w:sz w:val="22"/>
          <w:szCs w:val="22"/>
          <w:lang w:val="es-ES_tradnl"/>
        </w:rPr>
        <w:t xml:space="preserve"> of </w:t>
      </w:r>
      <w:proofErr w:type="spellStart"/>
      <w:r w:rsidR="00D70B0E" w:rsidRPr="00DE573D">
        <w:rPr>
          <w:rFonts w:asciiTheme="minorHAnsi" w:hAnsiTheme="minorHAnsi" w:cs="Arial"/>
          <w:color w:val="000000"/>
          <w:sz w:val="22"/>
          <w:szCs w:val="22"/>
          <w:lang w:val="es-ES_tradnl"/>
        </w:rPr>
        <w:t>Childhood</w:t>
      </w:r>
      <w:proofErr w:type="spellEnd"/>
      <w:r w:rsidR="00D70B0E">
        <w:rPr>
          <w:rFonts w:asciiTheme="minorHAnsi" w:hAnsiTheme="minorHAnsi" w:cs="Arial"/>
          <w:color w:val="000000"/>
          <w:sz w:val="22"/>
          <w:szCs w:val="22"/>
          <w:lang w:val="es-ES_tradnl"/>
        </w:rPr>
        <w:t>] (CONNAUPI)</w:t>
      </w:r>
    </w:p>
    <w:p w:rsidR="000E4F5E" w:rsidRPr="000E4F5E" w:rsidRDefault="000E4F5E" w:rsidP="00D70B0E">
      <w:pPr>
        <w:numPr>
          <w:ilvl w:val="0"/>
          <w:numId w:val="2"/>
        </w:numPr>
        <w:spacing w:line="240" w:lineRule="atLeast"/>
        <w:jc w:val="both"/>
        <w:rPr>
          <w:rFonts w:asciiTheme="minorHAnsi" w:hAnsiTheme="minorHAnsi" w:cs="Arial"/>
          <w:color w:val="000000"/>
          <w:sz w:val="22"/>
          <w:szCs w:val="22"/>
          <w:lang w:val="es-ES_tradnl"/>
        </w:rPr>
      </w:pPr>
      <w:r w:rsidRPr="00D70B0E">
        <w:rPr>
          <w:rFonts w:asciiTheme="minorHAnsi" w:hAnsiTheme="minorHAnsi" w:cs="Arial"/>
          <w:i/>
          <w:iCs/>
          <w:color w:val="000000"/>
          <w:sz w:val="22"/>
          <w:szCs w:val="22"/>
          <w:lang w:val="es-ES_tradnl"/>
        </w:rPr>
        <w:t>Consejo Consultivo de Niños, Niñas y Adolescentes de Lima Metropolitana</w:t>
      </w:r>
      <w:r w:rsidR="00D70B0E">
        <w:rPr>
          <w:rFonts w:asciiTheme="minorHAnsi" w:hAnsiTheme="minorHAnsi" w:cs="Arial"/>
          <w:color w:val="000000"/>
          <w:sz w:val="22"/>
          <w:szCs w:val="22"/>
          <w:lang w:val="es-ES_tradnl"/>
        </w:rPr>
        <w:t xml:space="preserve"> [</w:t>
      </w:r>
      <w:proofErr w:type="spellStart"/>
      <w:r w:rsidR="00D70B0E" w:rsidRPr="00DE573D">
        <w:rPr>
          <w:rFonts w:asciiTheme="minorHAnsi" w:hAnsiTheme="minorHAnsi" w:cs="Arial"/>
          <w:color w:val="000000"/>
          <w:sz w:val="22"/>
          <w:szCs w:val="22"/>
        </w:rPr>
        <w:t>Consultative</w:t>
      </w:r>
      <w:proofErr w:type="spellEnd"/>
      <w:r w:rsidR="00D70B0E" w:rsidRPr="00DE573D">
        <w:rPr>
          <w:rFonts w:asciiTheme="minorHAnsi" w:hAnsiTheme="minorHAnsi" w:cs="Arial"/>
          <w:color w:val="000000"/>
          <w:sz w:val="22"/>
          <w:szCs w:val="22"/>
        </w:rPr>
        <w:t xml:space="preserve"> Council of </w:t>
      </w:r>
      <w:proofErr w:type="spellStart"/>
      <w:r w:rsidR="00D70B0E" w:rsidRPr="00DE573D">
        <w:rPr>
          <w:rFonts w:asciiTheme="minorHAnsi" w:hAnsiTheme="minorHAnsi" w:cs="Arial"/>
          <w:color w:val="000000"/>
          <w:sz w:val="22"/>
          <w:szCs w:val="22"/>
        </w:rPr>
        <w:t>Boys</w:t>
      </w:r>
      <w:proofErr w:type="spellEnd"/>
      <w:r w:rsidR="00D70B0E" w:rsidRPr="00DE573D">
        <w:rPr>
          <w:rFonts w:asciiTheme="minorHAnsi" w:hAnsiTheme="minorHAnsi" w:cs="Arial"/>
          <w:color w:val="000000"/>
          <w:sz w:val="22"/>
          <w:szCs w:val="22"/>
        </w:rPr>
        <w:t xml:space="preserve">, </w:t>
      </w:r>
      <w:proofErr w:type="spellStart"/>
      <w:r w:rsidR="00D70B0E" w:rsidRPr="00DE573D">
        <w:rPr>
          <w:rFonts w:asciiTheme="minorHAnsi" w:hAnsiTheme="minorHAnsi" w:cs="Arial"/>
          <w:color w:val="000000"/>
          <w:sz w:val="22"/>
          <w:szCs w:val="22"/>
        </w:rPr>
        <w:t>Girls</w:t>
      </w:r>
      <w:proofErr w:type="spellEnd"/>
      <w:r w:rsidR="00D70B0E" w:rsidRPr="00DE573D">
        <w:rPr>
          <w:rFonts w:asciiTheme="minorHAnsi" w:hAnsiTheme="minorHAnsi" w:cs="Arial"/>
          <w:color w:val="000000"/>
          <w:sz w:val="22"/>
          <w:szCs w:val="22"/>
        </w:rPr>
        <w:t xml:space="preserve">, and </w:t>
      </w:r>
      <w:proofErr w:type="spellStart"/>
      <w:r w:rsidR="00D70B0E" w:rsidRPr="00DE573D">
        <w:rPr>
          <w:rFonts w:asciiTheme="minorHAnsi" w:hAnsiTheme="minorHAnsi" w:cs="Arial"/>
          <w:color w:val="000000"/>
          <w:sz w:val="22"/>
          <w:szCs w:val="22"/>
        </w:rPr>
        <w:t>Adolescents</w:t>
      </w:r>
      <w:proofErr w:type="spellEnd"/>
      <w:r w:rsidR="00D70B0E" w:rsidRPr="00DE573D">
        <w:rPr>
          <w:rFonts w:asciiTheme="minorHAnsi" w:hAnsiTheme="minorHAnsi" w:cs="Arial"/>
          <w:color w:val="000000"/>
          <w:sz w:val="22"/>
          <w:szCs w:val="22"/>
        </w:rPr>
        <w:t xml:space="preserve"> of </w:t>
      </w:r>
      <w:proofErr w:type="spellStart"/>
      <w:r w:rsidR="00D70B0E" w:rsidRPr="00DE573D">
        <w:rPr>
          <w:rFonts w:asciiTheme="minorHAnsi" w:hAnsiTheme="minorHAnsi" w:cs="Arial"/>
          <w:color w:val="000000"/>
          <w:sz w:val="22"/>
          <w:szCs w:val="22"/>
        </w:rPr>
        <w:t>the</w:t>
      </w:r>
      <w:proofErr w:type="spellEnd"/>
      <w:r w:rsidR="00D70B0E" w:rsidRPr="00DE573D">
        <w:rPr>
          <w:rFonts w:asciiTheme="minorHAnsi" w:hAnsiTheme="minorHAnsi" w:cs="Arial"/>
          <w:color w:val="000000"/>
          <w:sz w:val="22"/>
          <w:szCs w:val="22"/>
        </w:rPr>
        <w:t xml:space="preserve"> Lima </w:t>
      </w:r>
      <w:proofErr w:type="spellStart"/>
      <w:r w:rsidR="00D70B0E" w:rsidRPr="00DE573D">
        <w:rPr>
          <w:rFonts w:asciiTheme="minorHAnsi" w:hAnsiTheme="minorHAnsi" w:cs="Arial"/>
          <w:color w:val="000000"/>
          <w:sz w:val="22"/>
          <w:szCs w:val="22"/>
        </w:rPr>
        <w:t>Metropolitan</w:t>
      </w:r>
      <w:proofErr w:type="spellEnd"/>
      <w:r w:rsidR="00D70B0E" w:rsidRPr="00DE573D">
        <w:rPr>
          <w:rFonts w:asciiTheme="minorHAnsi" w:hAnsiTheme="minorHAnsi" w:cs="Arial"/>
          <w:color w:val="000000"/>
          <w:sz w:val="22"/>
          <w:szCs w:val="22"/>
        </w:rPr>
        <w:t xml:space="preserve"> </w:t>
      </w:r>
      <w:proofErr w:type="spellStart"/>
      <w:r w:rsidR="00D70B0E" w:rsidRPr="00DE573D">
        <w:rPr>
          <w:rFonts w:asciiTheme="minorHAnsi" w:hAnsiTheme="minorHAnsi" w:cs="Arial"/>
          <w:color w:val="000000"/>
          <w:sz w:val="22"/>
          <w:szCs w:val="22"/>
        </w:rPr>
        <w:t>Area</w:t>
      </w:r>
      <w:proofErr w:type="spellEnd"/>
      <w:r w:rsidR="00D70B0E">
        <w:rPr>
          <w:rFonts w:asciiTheme="minorHAnsi" w:hAnsiTheme="minorHAnsi" w:cs="Arial"/>
          <w:color w:val="000000"/>
          <w:sz w:val="22"/>
          <w:szCs w:val="22"/>
          <w:lang w:val="es-ES_tradnl"/>
        </w:rPr>
        <w:t>] (CCONNA-LM)</w:t>
      </w:r>
    </w:p>
    <w:p w:rsidR="000E4F5E" w:rsidRPr="000E4F5E" w:rsidRDefault="000E4F5E" w:rsidP="00567D54">
      <w:pPr>
        <w:numPr>
          <w:ilvl w:val="0"/>
          <w:numId w:val="2"/>
        </w:numPr>
        <w:spacing w:line="240" w:lineRule="atLeast"/>
        <w:jc w:val="both"/>
        <w:rPr>
          <w:rFonts w:asciiTheme="minorHAnsi" w:hAnsiTheme="minorHAnsi" w:cs="Arial"/>
          <w:color w:val="000000"/>
          <w:sz w:val="22"/>
          <w:szCs w:val="22"/>
          <w:lang w:val="es-ES_tradnl"/>
        </w:rPr>
      </w:pPr>
      <w:r w:rsidRPr="00567D54">
        <w:rPr>
          <w:rFonts w:asciiTheme="minorHAnsi" w:hAnsiTheme="minorHAnsi" w:cs="Arial"/>
          <w:i/>
          <w:iCs/>
          <w:color w:val="000000"/>
          <w:sz w:val="22"/>
          <w:szCs w:val="22"/>
          <w:lang w:val="es-ES_tradnl"/>
        </w:rPr>
        <w:t>Niños, Niñas y Adolescentes Luchadores Protagonistas Organizados de Tarma</w:t>
      </w:r>
      <w:r w:rsidR="00567D54">
        <w:rPr>
          <w:rFonts w:asciiTheme="minorHAnsi" w:hAnsiTheme="minorHAnsi" w:cs="Arial"/>
          <w:color w:val="000000"/>
          <w:sz w:val="22"/>
          <w:szCs w:val="22"/>
          <w:lang w:val="es-ES_tradnl"/>
        </w:rPr>
        <w:t xml:space="preserve"> [</w:t>
      </w:r>
      <w:proofErr w:type="spellStart"/>
      <w:r w:rsidR="00567D54" w:rsidRPr="00DE573D">
        <w:rPr>
          <w:rFonts w:asciiTheme="minorHAnsi" w:hAnsiTheme="minorHAnsi" w:cs="Arial"/>
          <w:color w:val="000000"/>
          <w:sz w:val="22"/>
          <w:szCs w:val="22"/>
        </w:rPr>
        <w:t>Leading</w:t>
      </w:r>
      <w:proofErr w:type="spellEnd"/>
      <w:r w:rsidR="00567D54" w:rsidRPr="00DE573D">
        <w:rPr>
          <w:rFonts w:asciiTheme="minorHAnsi" w:hAnsiTheme="minorHAnsi" w:cs="Arial"/>
          <w:color w:val="000000"/>
          <w:sz w:val="22"/>
          <w:szCs w:val="22"/>
        </w:rPr>
        <w:t xml:space="preserve"> </w:t>
      </w:r>
      <w:proofErr w:type="spellStart"/>
      <w:r w:rsidR="00567D54" w:rsidRPr="00DE573D">
        <w:rPr>
          <w:rFonts w:asciiTheme="minorHAnsi" w:hAnsiTheme="minorHAnsi" w:cs="Arial"/>
          <w:color w:val="000000"/>
          <w:sz w:val="22"/>
          <w:szCs w:val="22"/>
        </w:rPr>
        <w:t>Organized</w:t>
      </w:r>
      <w:proofErr w:type="spellEnd"/>
      <w:r w:rsidR="00567D54" w:rsidRPr="00DE573D">
        <w:rPr>
          <w:rFonts w:asciiTheme="minorHAnsi" w:hAnsiTheme="minorHAnsi" w:cs="Arial"/>
          <w:color w:val="000000"/>
          <w:sz w:val="22"/>
          <w:szCs w:val="22"/>
        </w:rPr>
        <w:t xml:space="preserve"> </w:t>
      </w:r>
      <w:proofErr w:type="spellStart"/>
      <w:r w:rsidR="00567D54" w:rsidRPr="00DE573D">
        <w:rPr>
          <w:rFonts w:asciiTheme="minorHAnsi" w:hAnsiTheme="minorHAnsi" w:cs="Arial"/>
          <w:color w:val="000000"/>
          <w:sz w:val="22"/>
          <w:szCs w:val="22"/>
        </w:rPr>
        <w:t>Boy</w:t>
      </w:r>
      <w:proofErr w:type="spellEnd"/>
      <w:r w:rsidR="00567D54" w:rsidRPr="00DE573D">
        <w:rPr>
          <w:rFonts w:asciiTheme="minorHAnsi" w:hAnsiTheme="minorHAnsi" w:cs="Arial"/>
          <w:color w:val="000000"/>
          <w:sz w:val="22"/>
          <w:szCs w:val="22"/>
        </w:rPr>
        <w:t xml:space="preserve">, </w:t>
      </w:r>
      <w:proofErr w:type="spellStart"/>
      <w:r w:rsidR="00567D54" w:rsidRPr="00DE573D">
        <w:rPr>
          <w:rFonts w:asciiTheme="minorHAnsi" w:hAnsiTheme="minorHAnsi" w:cs="Arial"/>
          <w:color w:val="000000"/>
          <w:sz w:val="22"/>
          <w:szCs w:val="22"/>
        </w:rPr>
        <w:t>Girl</w:t>
      </w:r>
      <w:proofErr w:type="spellEnd"/>
      <w:r w:rsidR="00567D54" w:rsidRPr="00DE573D">
        <w:rPr>
          <w:rFonts w:asciiTheme="minorHAnsi" w:hAnsiTheme="minorHAnsi" w:cs="Arial"/>
          <w:color w:val="000000"/>
          <w:sz w:val="22"/>
          <w:szCs w:val="22"/>
        </w:rPr>
        <w:t xml:space="preserve">, and </w:t>
      </w:r>
      <w:proofErr w:type="spellStart"/>
      <w:r w:rsidR="00567D54" w:rsidRPr="00DE573D">
        <w:rPr>
          <w:rFonts w:asciiTheme="minorHAnsi" w:hAnsiTheme="minorHAnsi" w:cs="Arial"/>
          <w:color w:val="000000"/>
          <w:sz w:val="22"/>
          <w:szCs w:val="22"/>
        </w:rPr>
        <w:t>Adolescent</w:t>
      </w:r>
      <w:proofErr w:type="spellEnd"/>
      <w:r w:rsidR="00567D54" w:rsidRPr="00DE573D">
        <w:rPr>
          <w:rFonts w:asciiTheme="minorHAnsi" w:hAnsiTheme="minorHAnsi" w:cs="Arial"/>
          <w:color w:val="000000"/>
          <w:sz w:val="22"/>
          <w:szCs w:val="22"/>
        </w:rPr>
        <w:t xml:space="preserve"> </w:t>
      </w:r>
      <w:proofErr w:type="spellStart"/>
      <w:r w:rsidR="00567D54" w:rsidRPr="00DE573D">
        <w:rPr>
          <w:rFonts w:asciiTheme="minorHAnsi" w:hAnsiTheme="minorHAnsi" w:cs="Arial"/>
          <w:color w:val="000000"/>
          <w:sz w:val="22"/>
          <w:szCs w:val="22"/>
        </w:rPr>
        <w:t>Fighters</w:t>
      </w:r>
      <w:proofErr w:type="spellEnd"/>
      <w:r w:rsidR="00567D54" w:rsidRPr="00DE573D">
        <w:rPr>
          <w:rFonts w:asciiTheme="minorHAnsi" w:hAnsiTheme="minorHAnsi" w:cs="Arial"/>
          <w:color w:val="000000"/>
          <w:sz w:val="22"/>
          <w:szCs w:val="22"/>
        </w:rPr>
        <w:t xml:space="preserve"> of Tarma</w:t>
      </w:r>
      <w:r w:rsidR="00567D54">
        <w:rPr>
          <w:rFonts w:asciiTheme="minorHAnsi" w:hAnsiTheme="minorHAnsi" w:cs="Arial"/>
          <w:color w:val="000000"/>
          <w:sz w:val="22"/>
          <w:szCs w:val="22"/>
          <w:lang w:val="es-ES_tradnl"/>
        </w:rPr>
        <w:t>] (NNALPROT)</w:t>
      </w:r>
    </w:p>
    <w:p w:rsidR="000E4F5E" w:rsidRPr="000E4F5E" w:rsidRDefault="000E4F5E" w:rsidP="000E4F5E">
      <w:pPr>
        <w:spacing w:line="240" w:lineRule="atLeast"/>
        <w:ind w:left="1428"/>
        <w:jc w:val="both"/>
        <w:rPr>
          <w:rFonts w:asciiTheme="minorHAnsi" w:hAnsiTheme="minorHAnsi" w:cs="Arial"/>
          <w:color w:val="000000"/>
          <w:sz w:val="22"/>
          <w:szCs w:val="22"/>
          <w:lang w:val="es-ES_tradnl"/>
        </w:rPr>
      </w:pPr>
    </w:p>
    <w:p w:rsidR="000E4F5E" w:rsidRPr="000E4F5E" w:rsidRDefault="000E4F5E" w:rsidP="00F40ED9">
      <w:pPr>
        <w:numPr>
          <w:ilvl w:val="0"/>
          <w:numId w:val="1"/>
        </w:numPr>
        <w:tabs>
          <w:tab w:val="clear" w:pos="1004"/>
          <w:tab w:val="num" w:pos="284"/>
        </w:tabs>
        <w:ind w:left="284" w:hanging="284"/>
        <w:jc w:val="both"/>
        <w:rPr>
          <w:rFonts w:asciiTheme="minorHAnsi" w:hAnsiTheme="minorHAnsi" w:cs="Arial"/>
          <w:b/>
          <w:sz w:val="22"/>
          <w:szCs w:val="22"/>
        </w:rPr>
      </w:pPr>
      <w:r w:rsidRPr="000E4F5E">
        <w:rPr>
          <w:rFonts w:asciiTheme="minorHAnsi" w:hAnsiTheme="minorHAnsi" w:cs="Arial"/>
          <w:b/>
          <w:sz w:val="22"/>
          <w:szCs w:val="22"/>
        </w:rPr>
        <w:t>INFANT</w:t>
      </w:r>
      <w:r w:rsidR="00F40ED9">
        <w:rPr>
          <w:rFonts w:asciiTheme="minorHAnsi" w:hAnsiTheme="minorHAnsi" w:cs="Arial"/>
          <w:b/>
          <w:sz w:val="22"/>
          <w:szCs w:val="22"/>
        </w:rPr>
        <w:t xml:space="preserve">’S WORK WITH THE </w:t>
      </w:r>
      <w:proofErr w:type="spellStart"/>
      <w:r w:rsidR="00F40ED9">
        <w:rPr>
          <w:rFonts w:asciiTheme="minorHAnsi" w:hAnsiTheme="minorHAnsi" w:cs="Arial"/>
          <w:b/>
          <w:sz w:val="22"/>
          <w:szCs w:val="22"/>
        </w:rPr>
        <w:t>BGAs</w:t>
      </w:r>
      <w:proofErr w:type="spellEnd"/>
    </w:p>
    <w:p w:rsidR="000E4F5E" w:rsidRPr="000E4F5E" w:rsidRDefault="000E4F5E" w:rsidP="000E4F5E">
      <w:pPr>
        <w:tabs>
          <w:tab w:val="num" w:pos="284"/>
        </w:tabs>
        <w:ind w:left="284" w:hanging="284"/>
        <w:jc w:val="both"/>
        <w:rPr>
          <w:rFonts w:asciiTheme="minorHAnsi" w:hAnsiTheme="minorHAnsi" w:cs="Arial"/>
          <w:b/>
          <w:sz w:val="22"/>
          <w:szCs w:val="22"/>
        </w:rPr>
      </w:pPr>
    </w:p>
    <w:p w:rsidR="00B551E8" w:rsidRDefault="00B551E8" w:rsidP="00B551E8">
      <w:pPr>
        <w:tabs>
          <w:tab w:val="num" w:pos="284"/>
        </w:tabs>
        <w:jc w:val="both"/>
        <w:rPr>
          <w:rFonts w:asciiTheme="minorHAnsi" w:hAnsiTheme="minorHAnsi" w:cs="Arial"/>
          <w:sz w:val="22"/>
          <w:szCs w:val="22"/>
          <w:lang w:val="en-US"/>
        </w:rPr>
      </w:pPr>
      <w:r w:rsidRPr="00B551E8">
        <w:rPr>
          <w:rFonts w:asciiTheme="minorHAnsi" w:hAnsiTheme="minorHAnsi" w:cs="Arial"/>
          <w:sz w:val="22"/>
          <w:szCs w:val="22"/>
          <w:lang w:val="en-US"/>
        </w:rPr>
        <w:t xml:space="preserve">In this activity, INFANT was in charge of organizing the encounter </w:t>
      </w:r>
      <w:r>
        <w:rPr>
          <w:rFonts w:asciiTheme="minorHAnsi" w:hAnsiTheme="minorHAnsi" w:cs="Arial"/>
          <w:sz w:val="22"/>
          <w:szCs w:val="22"/>
          <w:lang w:val="en-US"/>
        </w:rPr>
        <w:t xml:space="preserve">by </w:t>
      </w:r>
      <w:r w:rsidRPr="00B551E8">
        <w:rPr>
          <w:rFonts w:asciiTheme="minorHAnsi" w:hAnsiTheme="minorHAnsi" w:cs="Arial"/>
          <w:sz w:val="22"/>
          <w:szCs w:val="22"/>
          <w:lang w:val="en-US"/>
        </w:rPr>
        <w:t>co</w:t>
      </w:r>
      <w:r>
        <w:rPr>
          <w:rFonts w:asciiTheme="minorHAnsi" w:hAnsiTheme="minorHAnsi" w:cs="Arial"/>
          <w:sz w:val="22"/>
          <w:szCs w:val="22"/>
          <w:lang w:val="en-US"/>
        </w:rPr>
        <w:t xml:space="preserve">nvening the BGA organizations </w:t>
      </w:r>
      <w:r w:rsidRPr="00B551E8">
        <w:rPr>
          <w:rFonts w:asciiTheme="minorHAnsi" w:hAnsiTheme="minorHAnsi" w:cs="Arial"/>
          <w:sz w:val="22"/>
          <w:szCs w:val="22"/>
          <w:lang w:val="en-US"/>
        </w:rPr>
        <w:t xml:space="preserve">with which </w:t>
      </w:r>
      <w:r>
        <w:rPr>
          <w:rFonts w:asciiTheme="minorHAnsi" w:hAnsiTheme="minorHAnsi" w:cs="Arial"/>
          <w:sz w:val="22"/>
          <w:szCs w:val="22"/>
          <w:lang w:val="en-US"/>
        </w:rPr>
        <w:t>it has been jointly working.  Likewise, these organizations of BGAs have been participating in various social advocacy spaces on behalf of the recognition and defense of their rights.</w:t>
      </w:r>
    </w:p>
    <w:p w:rsidR="00B551E8" w:rsidRDefault="00B551E8" w:rsidP="00B551E8">
      <w:pPr>
        <w:tabs>
          <w:tab w:val="num" w:pos="284"/>
        </w:tabs>
        <w:jc w:val="both"/>
        <w:rPr>
          <w:rFonts w:asciiTheme="minorHAnsi" w:hAnsiTheme="minorHAnsi" w:cs="Arial"/>
          <w:sz w:val="22"/>
          <w:szCs w:val="22"/>
          <w:lang w:val="en-US"/>
        </w:rPr>
      </w:pPr>
    </w:p>
    <w:p w:rsidR="00B551E8" w:rsidRDefault="00B551E8" w:rsidP="00B551E8">
      <w:pPr>
        <w:tabs>
          <w:tab w:val="num" w:pos="284"/>
        </w:tabs>
        <w:jc w:val="both"/>
        <w:rPr>
          <w:rFonts w:asciiTheme="minorHAnsi" w:hAnsiTheme="minorHAnsi" w:cs="Arial"/>
          <w:sz w:val="22"/>
          <w:szCs w:val="22"/>
          <w:lang w:val="en-US"/>
        </w:rPr>
      </w:pPr>
      <w:r>
        <w:rPr>
          <w:rFonts w:asciiTheme="minorHAnsi" w:hAnsiTheme="minorHAnsi" w:cs="Arial"/>
          <w:sz w:val="22"/>
          <w:szCs w:val="22"/>
          <w:lang w:val="en-US"/>
        </w:rPr>
        <w:t>The national consultation of the World Bank began with a presentation by the boys, girls, and adolescents of the organizations; the BGAs mentioned their names, where they are from, the organizations with which they are affiliated, and what they like to do.</w:t>
      </w:r>
    </w:p>
    <w:p w:rsidR="003B5949" w:rsidRDefault="003B5949" w:rsidP="00B551E8">
      <w:pPr>
        <w:tabs>
          <w:tab w:val="num" w:pos="284"/>
        </w:tabs>
        <w:jc w:val="both"/>
        <w:rPr>
          <w:rFonts w:asciiTheme="minorHAnsi" w:hAnsiTheme="minorHAnsi" w:cs="Arial"/>
          <w:sz w:val="22"/>
          <w:szCs w:val="22"/>
          <w:lang w:val="en-US"/>
        </w:rPr>
      </w:pPr>
    </w:p>
    <w:p w:rsidR="003B5949" w:rsidRDefault="003B5949" w:rsidP="00B551E8">
      <w:pPr>
        <w:tabs>
          <w:tab w:val="num" w:pos="284"/>
        </w:tabs>
        <w:jc w:val="both"/>
        <w:rPr>
          <w:rFonts w:asciiTheme="minorHAnsi" w:hAnsiTheme="minorHAnsi" w:cs="Arial"/>
          <w:sz w:val="22"/>
          <w:szCs w:val="22"/>
          <w:lang w:val="en-US"/>
        </w:rPr>
      </w:pPr>
      <w:r>
        <w:rPr>
          <w:rFonts w:asciiTheme="minorHAnsi" w:hAnsiTheme="minorHAnsi" w:cs="Arial"/>
          <w:sz w:val="22"/>
          <w:szCs w:val="22"/>
          <w:lang w:val="en-US"/>
        </w:rPr>
        <w:t>During the first part of the morning, the consultant from the World Bank focused on the following questions: What is the World Bank?  How does the World Bank function?  Why is the World Bank important?  Who manages the World Bank?  She received very assertive and representative answers from the BGAs, who likewise demonstrated their knowledge regarding the work the World Bank does.</w:t>
      </w:r>
    </w:p>
    <w:p w:rsidR="00A92EA9" w:rsidRDefault="00A92EA9" w:rsidP="00B551E8">
      <w:pPr>
        <w:tabs>
          <w:tab w:val="num" w:pos="284"/>
        </w:tabs>
        <w:jc w:val="both"/>
        <w:rPr>
          <w:rFonts w:asciiTheme="minorHAnsi" w:hAnsiTheme="minorHAnsi" w:cs="Arial"/>
          <w:sz w:val="22"/>
          <w:szCs w:val="22"/>
          <w:lang w:val="en-US"/>
        </w:rPr>
      </w:pPr>
    </w:p>
    <w:p w:rsidR="00A92EA9" w:rsidRDefault="00A92EA9" w:rsidP="00A92EA9">
      <w:pPr>
        <w:tabs>
          <w:tab w:val="num" w:pos="284"/>
        </w:tabs>
        <w:jc w:val="both"/>
        <w:rPr>
          <w:rFonts w:asciiTheme="minorHAnsi" w:hAnsiTheme="minorHAnsi" w:cs="Arial"/>
          <w:sz w:val="22"/>
          <w:szCs w:val="22"/>
          <w:lang w:val="en-US"/>
        </w:rPr>
      </w:pPr>
      <w:r>
        <w:rPr>
          <w:rFonts w:asciiTheme="minorHAnsi" w:hAnsiTheme="minorHAnsi" w:cs="Arial"/>
          <w:sz w:val="22"/>
          <w:szCs w:val="22"/>
          <w:lang w:val="en-US"/>
        </w:rPr>
        <w:t>Afterward, the topic of human rights and the rights of boys and girls was discussed.  This was another topic the BGAs knew about, as demonstrated by their responses to the questions posed by the facilitator, and we even noticed that the immediate answer</w:t>
      </w:r>
      <w:r w:rsidR="00F2251E">
        <w:rPr>
          <w:rFonts w:asciiTheme="minorHAnsi" w:hAnsiTheme="minorHAnsi" w:cs="Arial"/>
          <w:sz w:val="22"/>
          <w:szCs w:val="22"/>
          <w:lang w:val="en-US"/>
        </w:rPr>
        <w:t>s</w:t>
      </w:r>
      <w:r>
        <w:rPr>
          <w:rFonts w:asciiTheme="minorHAnsi" w:hAnsiTheme="minorHAnsi" w:cs="Arial"/>
          <w:sz w:val="22"/>
          <w:szCs w:val="22"/>
          <w:lang w:val="en-US"/>
        </w:rPr>
        <w:t xml:space="preserve"> were proffered by boys and girls under the age of 11.  The facilitator then proceeded to explain the World Bank safeguards and their importance in ensuring that projects do not affect the most vulnerable people.</w:t>
      </w:r>
    </w:p>
    <w:p w:rsidR="00A92EA9" w:rsidRDefault="00A92EA9" w:rsidP="00A92EA9">
      <w:pPr>
        <w:tabs>
          <w:tab w:val="num" w:pos="284"/>
        </w:tabs>
        <w:jc w:val="both"/>
        <w:rPr>
          <w:rFonts w:asciiTheme="minorHAnsi" w:hAnsiTheme="minorHAnsi" w:cs="Arial"/>
          <w:sz w:val="22"/>
          <w:szCs w:val="22"/>
          <w:lang w:val="en-US"/>
        </w:rPr>
      </w:pPr>
    </w:p>
    <w:p w:rsidR="00B551E8" w:rsidRPr="00B551E8" w:rsidRDefault="00A92EA9" w:rsidP="00F2251E">
      <w:pPr>
        <w:tabs>
          <w:tab w:val="num" w:pos="284"/>
        </w:tabs>
        <w:jc w:val="both"/>
        <w:rPr>
          <w:rFonts w:asciiTheme="minorHAnsi" w:hAnsiTheme="minorHAnsi" w:cs="Arial"/>
          <w:sz w:val="22"/>
          <w:szCs w:val="22"/>
          <w:lang w:val="en-US"/>
        </w:rPr>
      </w:pPr>
      <w:r>
        <w:rPr>
          <w:rFonts w:asciiTheme="minorHAnsi" w:hAnsiTheme="minorHAnsi" w:cs="Arial"/>
          <w:sz w:val="22"/>
          <w:szCs w:val="22"/>
          <w:lang w:val="en-US"/>
        </w:rPr>
        <w:t xml:space="preserve">It is also important to point out that </w:t>
      </w:r>
      <w:r w:rsidR="000A0B9E">
        <w:rPr>
          <w:rFonts w:asciiTheme="minorHAnsi" w:hAnsiTheme="minorHAnsi" w:cs="Arial"/>
          <w:sz w:val="22"/>
          <w:szCs w:val="22"/>
          <w:lang w:val="en-US"/>
        </w:rPr>
        <w:t>in</w:t>
      </w:r>
      <w:r>
        <w:rPr>
          <w:rFonts w:asciiTheme="minorHAnsi" w:hAnsiTheme="minorHAnsi" w:cs="Arial"/>
          <w:sz w:val="22"/>
          <w:szCs w:val="22"/>
          <w:lang w:val="en-US"/>
        </w:rPr>
        <w:t xml:space="preserve"> the morning the boys, girls, and adolescents of the organizations worked on group activities, in which they analyzed the cases of large projects that had </w:t>
      </w:r>
      <w:r w:rsidR="000A0B9E">
        <w:rPr>
          <w:rFonts w:asciiTheme="minorHAnsi" w:hAnsiTheme="minorHAnsi" w:cs="Arial"/>
          <w:sz w:val="22"/>
          <w:szCs w:val="22"/>
          <w:lang w:val="en-US"/>
        </w:rPr>
        <w:t xml:space="preserve">had </w:t>
      </w:r>
      <w:r>
        <w:rPr>
          <w:rFonts w:asciiTheme="minorHAnsi" w:hAnsiTheme="minorHAnsi" w:cs="Arial"/>
          <w:sz w:val="22"/>
          <w:szCs w:val="22"/>
          <w:lang w:val="en-US"/>
        </w:rPr>
        <w:t>unfavorable consequences for a certain portion of the population.</w:t>
      </w:r>
      <w:r w:rsidR="000A0B9E">
        <w:rPr>
          <w:rFonts w:asciiTheme="minorHAnsi" w:hAnsiTheme="minorHAnsi" w:cs="Arial"/>
          <w:sz w:val="22"/>
          <w:szCs w:val="22"/>
          <w:lang w:val="en-US"/>
        </w:rPr>
        <w:t xml:space="preserve">  This work enabled them to assess the importance of the safeguards in projects financed by the World Bank.  The BGAs were also grouped by region (Forest – Mountains – Coast) and identified the problems that most affect each of those regions, in order to later propose and carry out projects to help solve the problem [</w:t>
      </w:r>
      <w:r w:rsidR="000A0B9E" w:rsidRPr="000A0B9E">
        <w:rPr>
          <w:rFonts w:asciiTheme="minorHAnsi" w:hAnsiTheme="minorHAnsi" w:cs="Arial"/>
          <w:i/>
          <w:iCs/>
          <w:sz w:val="22"/>
          <w:szCs w:val="22"/>
          <w:lang w:val="en-US"/>
        </w:rPr>
        <w:t>sic</w:t>
      </w:r>
      <w:r w:rsidR="000A0B9E">
        <w:rPr>
          <w:rFonts w:asciiTheme="minorHAnsi" w:hAnsiTheme="minorHAnsi" w:cs="Arial"/>
          <w:sz w:val="22"/>
          <w:szCs w:val="22"/>
          <w:lang w:val="en-US"/>
        </w:rPr>
        <w:t xml:space="preserve">] identified.  The last activity </w:t>
      </w:r>
      <w:r w:rsidR="00F2251E">
        <w:rPr>
          <w:rFonts w:asciiTheme="minorHAnsi" w:hAnsiTheme="minorHAnsi" w:cs="Arial"/>
          <w:sz w:val="22"/>
          <w:szCs w:val="22"/>
          <w:lang w:val="en-US"/>
        </w:rPr>
        <w:t>entailed the BGAs recommending</w:t>
      </w:r>
      <w:r w:rsidR="000A0B9E">
        <w:rPr>
          <w:rFonts w:asciiTheme="minorHAnsi" w:hAnsiTheme="minorHAnsi" w:cs="Arial"/>
          <w:sz w:val="22"/>
          <w:szCs w:val="22"/>
          <w:lang w:val="en-US"/>
        </w:rPr>
        <w:t xml:space="preserve"> proposals and initiatives to the World Bank based on their experiences, contexts, and realities.</w:t>
      </w:r>
      <w:r w:rsidR="000E4F5E" w:rsidRPr="00B551E8">
        <w:rPr>
          <w:rFonts w:asciiTheme="minorHAnsi" w:hAnsiTheme="minorHAnsi" w:cs="Arial"/>
          <w:sz w:val="22"/>
          <w:szCs w:val="22"/>
          <w:lang w:val="en-US"/>
        </w:rPr>
        <w:t xml:space="preserve">  </w:t>
      </w:r>
    </w:p>
    <w:p w:rsidR="000E4F5E" w:rsidRPr="003B5949" w:rsidRDefault="000E4F5E" w:rsidP="000A0B9E">
      <w:pPr>
        <w:pStyle w:val="ListParagraph"/>
        <w:tabs>
          <w:tab w:val="num" w:pos="284"/>
        </w:tabs>
        <w:ind w:left="284" w:hanging="284"/>
        <w:contextualSpacing/>
        <w:jc w:val="both"/>
        <w:rPr>
          <w:rFonts w:asciiTheme="minorHAnsi" w:hAnsiTheme="minorHAnsi" w:cs="Arial"/>
          <w:bCs/>
          <w:sz w:val="22"/>
          <w:szCs w:val="22"/>
          <w:lang w:val="en-US"/>
        </w:rPr>
      </w:pPr>
      <w:r w:rsidRPr="00B551E8">
        <w:rPr>
          <w:rFonts w:asciiTheme="minorHAnsi" w:hAnsiTheme="minorHAnsi" w:cs="Arial"/>
          <w:bCs/>
          <w:sz w:val="22"/>
          <w:szCs w:val="22"/>
          <w:lang w:val="en-US"/>
        </w:rPr>
        <w:t xml:space="preserve">     </w:t>
      </w:r>
    </w:p>
    <w:p w:rsidR="000E4F5E" w:rsidRPr="000A0B9E" w:rsidRDefault="000A0B9E" w:rsidP="000A0B9E">
      <w:pPr>
        <w:numPr>
          <w:ilvl w:val="0"/>
          <w:numId w:val="1"/>
        </w:numPr>
        <w:tabs>
          <w:tab w:val="clear" w:pos="1004"/>
          <w:tab w:val="num" w:pos="284"/>
        </w:tabs>
        <w:ind w:left="284" w:hanging="284"/>
        <w:jc w:val="both"/>
        <w:rPr>
          <w:rFonts w:asciiTheme="minorHAnsi" w:hAnsiTheme="minorHAnsi" w:cs="Arial"/>
          <w:b/>
          <w:sz w:val="22"/>
          <w:szCs w:val="22"/>
          <w:lang w:val="en-US"/>
        </w:rPr>
      </w:pPr>
      <w:r>
        <w:rPr>
          <w:rFonts w:asciiTheme="minorHAnsi" w:hAnsiTheme="minorHAnsi" w:cs="Arial"/>
          <w:b/>
          <w:sz w:val="22"/>
          <w:szCs w:val="22"/>
          <w:lang w:val="en-US"/>
        </w:rPr>
        <w:t>BENEFICIAL ASPECTS OF THE CONSULTATION WITH THE BGAs</w:t>
      </w:r>
    </w:p>
    <w:p w:rsidR="000E4F5E" w:rsidRPr="000A0B9E" w:rsidRDefault="000E4F5E" w:rsidP="000E4F5E">
      <w:pPr>
        <w:tabs>
          <w:tab w:val="num" w:pos="284"/>
        </w:tabs>
        <w:ind w:left="284" w:hanging="284"/>
        <w:jc w:val="both"/>
        <w:rPr>
          <w:rFonts w:asciiTheme="minorHAnsi" w:hAnsiTheme="minorHAnsi" w:cs="Arial"/>
          <w:sz w:val="22"/>
          <w:szCs w:val="22"/>
          <w:lang w:val="en-US"/>
        </w:rPr>
      </w:pPr>
    </w:p>
    <w:p w:rsidR="000A0B9E" w:rsidRPr="000A0B9E" w:rsidRDefault="000A0B9E" w:rsidP="000E4F5E">
      <w:pPr>
        <w:pStyle w:val="ListParagraph"/>
        <w:numPr>
          <w:ilvl w:val="0"/>
          <w:numId w:val="3"/>
        </w:numPr>
        <w:tabs>
          <w:tab w:val="num" w:pos="284"/>
        </w:tabs>
        <w:ind w:left="284" w:hanging="284"/>
        <w:jc w:val="both"/>
        <w:rPr>
          <w:rFonts w:asciiTheme="minorHAnsi" w:hAnsiTheme="minorHAnsi" w:cs="Arial"/>
          <w:sz w:val="22"/>
          <w:szCs w:val="22"/>
          <w:lang w:val="en-US"/>
        </w:rPr>
      </w:pPr>
      <w:r w:rsidRPr="000A0B9E">
        <w:rPr>
          <w:rFonts w:asciiTheme="minorHAnsi" w:hAnsiTheme="minorHAnsi" w:cs="Arial"/>
          <w:sz w:val="22"/>
          <w:szCs w:val="22"/>
          <w:lang w:val="en-US"/>
        </w:rPr>
        <w:t xml:space="preserve">We believe that the National Consultation is </w:t>
      </w:r>
      <w:r>
        <w:rPr>
          <w:rFonts w:asciiTheme="minorHAnsi" w:hAnsiTheme="minorHAnsi" w:cs="Arial"/>
          <w:sz w:val="22"/>
          <w:szCs w:val="22"/>
          <w:lang w:val="en-US"/>
        </w:rPr>
        <w:t>a very important milestone for the organizations of BGAs, as it is the first time that an international entity such as the World Bank has approached organizations of BGAs and listened to their opinions and as such, it has begun to recognize [them] as social rights-holding actors.</w:t>
      </w:r>
    </w:p>
    <w:p w:rsidR="000E4F5E" w:rsidRPr="000A0B9E" w:rsidRDefault="000A0B9E" w:rsidP="00C3561A">
      <w:pPr>
        <w:pStyle w:val="ListParagraph"/>
        <w:numPr>
          <w:ilvl w:val="0"/>
          <w:numId w:val="3"/>
        </w:numPr>
        <w:tabs>
          <w:tab w:val="num" w:pos="284"/>
        </w:tabs>
        <w:ind w:left="284" w:hanging="284"/>
        <w:jc w:val="both"/>
        <w:rPr>
          <w:rFonts w:asciiTheme="minorHAnsi" w:hAnsiTheme="minorHAnsi" w:cs="Arial"/>
          <w:sz w:val="22"/>
          <w:szCs w:val="22"/>
          <w:lang w:val="en-US"/>
        </w:rPr>
      </w:pPr>
      <w:r w:rsidRPr="000A0B9E">
        <w:rPr>
          <w:rFonts w:asciiTheme="minorHAnsi" w:hAnsiTheme="minorHAnsi" w:cs="Arial"/>
          <w:sz w:val="22"/>
          <w:szCs w:val="22"/>
          <w:lang w:val="en-US"/>
        </w:rPr>
        <w:t>T</w:t>
      </w:r>
      <w:r w:rsidR="00F2251E">
        <w:rPr>
          <w:rFonts w:asciiTheme="minorHAnsi" w:hAnsiTheme="minorHAnsi" w:cs="Arial"/>
          <w:sz w:val="22"/>
          <w:szCs w:val="22"/>
          <w:lang w:val="en-US"/>
        </w:rPr>
        <w:t>he fact t</w:t>
      </w:r>
      <w:r w:rsidRPr="000A0B9E">
        <w:rPr>
          <w:rFonts w:asciiTheme="minorHAnsi" w:hAnsiTheme="minorHAnsi" w:cs="Arial"/>
          <w:sz w:val="22"/>
          <w:szCs w:val="22"/>
          <w:lang w:val="en-US"/>
        </w:rPr>
        <w:t>hat an international orga</w:t>
      </w:r>
      <w:r w:rsidR="00C3561A">
        <w:rPr>
          <w:rFonts w:asciiTheme="minorHAnsi" w:hAnsiTheme="minorHAnsi" w:cs="Arial"/>
          <w:sz w:val="22"/>
          <w:szCs w:val="22"/>
          <w:lang w:val="en-US"/>
        </w:rPr>
        <w:t>nization such as the World Bank that is</w:t>
      </w:r>
      <w:r w:rsidRPr="000A0B9E">
        <w:rPr>
          <w:rFonts w:asciiTheme="minorHAnsi" w:hAnsiTheme="minorHAnsi" w:cs="Arial"/>
          <w:sz w:val="22"/>
          <w:szCs w:val="22"/>
          <w:lang w:val="en-US"/>
        </w:rPr>
        <w:t xml:space="preserve"> o</w:t>
      </w:r>
      <w:r w:rsidR="00C3561A">
        <w:rPr>
          <w:rFonts w:asciiTheme="minorHAnsi" w:hAnsiTheme="minorHAnsi" w:cs="Arial"/>
          <w:sz w:val="22"/>
          <w:szCs w:val="22"/>
          <w:lang w:val="en-US"/>
        </w:rPr>
        <w:t>f great importance in the world should consult</w:t>
      </w:r>
      <w:r w:rsidRPr="000A0B9E">
        <w:rPr>
          <w:rFonts w:asciiTheme="minorHAnsi" w:hAnsiTheme="minorHAnsi" w:cs="Arial"/>
          <w:sz w:val="22"/>
          <w:szCs w:val="22"/>
          <w:lang w:val="en-US"/>
        </w:rPr>
        <w:t xml:space="preserve"> organizations of boys, girls, and adolescents, </w:t>
      </w:r>
      <w:r>
        <w:rPr>
          <w:rFonts w:asciiTheme="minorHAnsi" w:hAnsiTheme="minorHAnsi" w:cs="Arial"/>
          <w:sz w:val="22"/>
          <w:szCs w:val="22"/>
          <w:lang w:val="en-US"/>
        </w:rPr>
        <w:t>makes it so that</w:t>
      </w:r>
      <w:r w:rsidRPr="000A0B9E">
        <w:rPr>
          <w:rFonts w:asciiTheme="minorHAnsi" w:hAnsiTheme="minorHAnsi" w:cs="Arial"/>
          <w:sz w:val="22"/>
          <w:szCs w:val="22"/>
          <w:lang w:val="en-US"/>
        </w:rPr>
        <w:t xml:space="preserve"> national, regional, and local institutions in our country</w:t>
      </w:r>
      <w:r w:rsidR="00C3561A">
        <w:rPr>
          <w:rFonts w:asciiTheme="minorHAnsi" w:hAnsiTheme="minorHAnsi" w:cs="Arial"/>
          <w:sz w:val="22"/>
          <w:szCs w:val="22"/>
          <w:lang w:val="en-US"/>
        </w:rPr>
        <w:t xml:space="preserve"> begin to</w:t>
      </w:r>
      <w:r>
        <w:rPr>
          <w:rFonts w:asciiTheme="minorHAnsi" w:hAnsiTheme="minorHAnsi" w:cs="Arial"/>
          <w:sz w:val="22"/>
          <w:szCs w:val="22"/>
          <w:lang w:val="en-US"/>
        </w:rPr>
        <w:t xml:space="preserve"> heighten the visibility of, involve, and consult with organizations of BGAs in various spaces and on the matters that concern them</w:t>
      </w:r>
      <w:r w:rsidR="00C3561A">
        <w:rPr>
          <w:rFonts w:asciiTheme="minorHAnsi" w:hAnsiTheme="minorHAnsi" w:cs="Arial"/>
          <w:sz w:val="22"/>
          <w:szCs w:val="22"/>
          <w:lang w:val="en-US"/>
        </w:rPr>
        <w:t xml:space="preserve"> [the organizations of BGAs]</w:t>
      </w:r>
      <w:r>
        <w:rPr>
          <w:rFonts w:asciiTheme="minorHAnsi" w:hAnsiTheme="minorHAnsi" w:cs="Arial"/>
          <w:sz w:val="22"/>
          <w:szCs w:val="22"/>
          <w:lang w:val="en-US"/>
        </w:rPr>
        <w:t>.</w:t>
      </w:r>
    </w:p>
    <w:p w:rsidR="00864272" w:rsidRPr="00963B2B" w:rsidRDefault="00963B2B" w:rsidP="00F2251E">
      <w:pPr>
        <w:pStyle w:val="ListParagraph"/>
        <w:numPr>
          <w:ilvl w:val="0"/>
          <w:numId w:val="3"/>
        </w:numPr>
        <w:tabs>
          <w:tab w:val="num" w:pos="284"/>
        </w:tabs>
        <w:ind w:left="284" w:hanging="284"/>
        <w:jc w:val="both"/>
        <w:rPr>
          <w:rFonts w:asciiTheme="minorHAnsi" w:hAnsiTheme="minorHAnsi" w:cs="Arial"/>
          <w:sz w:val="22"/>
          <w:szCs w:val="22"/>
          <w:lang w:val="en-US"/>
        </w:rPr>
      </w:pPr>
      <w:r w:rsidRPr="00963B2B">
        <w:rPr>
          <w:rFonts w:asciiTheme="minorHAnsi" w:hAnsiTheme="minorHAnsi" w:cs="Arial"/>
          <w:sz w:val="22"/>
          <w:szCs w:val="22"/>
          <w:lang w:val="en-US"/>
        </w:rPr>
        <w:t>This National Consultation generates expectation both on the part of the BGAs, as well as civil society, because the opinions of boys, girls, and adolescents</w:t>
      </w:r>
      <w:r>
        <w:rPr>
          <w:rFonts w:asciiTheme="minorHAnsi" w:hAnsiTheme="minorHAnsi" w:cs="Arial"/>
          <w:sz w:val="22"/>
          <w:szCs w:val="22"/>
          <w:lang w:val="en-US"/>
        </w:rPr>
        <w:t xml:space="preserve">, and their importance in </w:t>
      </w:r>
      <w:r w:rsidR="00F2251E">
        <w:rPr>
          <w:rFonts w:asciiTheme="minorHAnsi" w:hAnsiTheme="minorHAnsi" w:cs="Arial"/>
          <w:sz w:val="22"/>
          <w:szCs w:val="22"/>
          <w:lang w:val="en-US"/>
        </w:rPr>
        <w:t>possibly</w:t>
      </w:r>
      <w:r>
        <w:rPr>
          <w:rFonts w:asciiTheme="minorHAnsi" w:hAnsiTheme="minorHAnsi" w:cs="Arial"/>
          <w:sz w:val="22"/>
          <w:szCs w:val="22"/>
          <w:lang w:val="en-US"/>
        </w:rPr>
        <w:t xml:space="preserve"> positively impacting the World Bank’s social and economic policies,</w:t>
      </w:r>
      <w:r w:rsidRPr="00963B2B">
        <w:rPr>
          <w:rFonts w:asciiTheme="minorHAnsi" w:hAnsiTheme="minorHAnsi" w:cs="Arial"/>
          <w:sz w:val="22"/>
          <w:szCs w:val="22"/>
          <w:lang w:val="en-US"/>
        </w:rPr>
        <w:t xml:space="preserve"> </w:t>
      </w:r>
      <w:r w:rsidR="00F2251E">
        <w:rPr>
          <w:rFonts w:asciiTheme="minorHAnsi" w:hAnsiTheme="minorHAnsi" w:cs="Arial"/>
          <w:sz w:val="22"/>
          <w:szCs w:val="22"/>
          <w:lang w:val="en-US"/>
        </w:rPr>
        <w:t xml:space="preserve">has </w:t>
      </w:r>
      <w:r w:rsidRPr="00963B2B">
        <w:rPr>
          <w:rFonts w:asciiTheme="minorHAnsi" w:hAnsiTheme="minorHAnsi" w:cs="Arial"/>
          <w:sz w:val="22"/>
          <w:szCs w:val="22"/>
          <w:lang w:val="en-US"/>
        </w:rPr>
        <w:t xml:space="preserve">become </w:t>
      </w:r>
      <w:r>
        <w:rPr>
          <w:rFonts w:asciiTheme="minorHAnsi" w:hAnsiTheme="minorHAnsi" w:cs="Arial"/>
          <w:sz w:val="22"/>
          <w:szCs w:val="22"/>
          <w:lang w:val="en-US"/>
        </w:rPr>
        <w:t>the subject of international interest.</w:t>
      </w:r>
    </w:p>
    <w:p w:rsidR="0052401B" w:rsidRPr="00963B2B" w:rsidRDefault="00963B2B" w:rsidP="00F2251E">
      <w:pPr>
        <w:pStyle w:val="ListParagraph"/>
        <w:numPr>
          <w:ilvl w:val="0"/>
          <w:numId w:val="3"/>
        </w:numPr>
        <w:tabs>
          <w:tab w:val="num" w:pos="284"/>
        </w:tabs>
        <w:ind w:left="284" w:hanging="284"/>
        <w:jc w:val="both"/>
        <w:rPr>
          <w:rFonts w:asciiTheme="minorHAnsi" w:hAnsiTheme="minorHAnsi" w:cs="Arial"/>
          <w:sz w:val="22"/>
          <w:szCs w:val="22"/>
          <w:lang w:val="en-US"/>
        </w:rPr>
      </w:pPr>
      <w:r w:rsidRPr="00963B2B">
        <w:rPr>
          <w:rFonts w:asciiTheme="minorHAnsi" w:hAnsiTheme="minorHAnsi" w:cs="Arial"/>
          <w:sz w:val="22"/>
          <w:szCs w:val="22"/>
          <w:lang w:val="en-US"/>
        </w:rPr>
        <w:t xml:space="preserve">These spaces help to strengthen the organizations of BGAs, in that </w:t>
      </w:r>
      <w:r w:rsidR="00F2251E">
        <w:rPr>
          <w:rFonts w:asciiTheme="minorHAnsi" w:hAnsiTheme="minorHAnsi" w:cs="Arial"/>
          <w:sz w:val="22"/>
          <w:szCs w:val="22"/>
          <w:lang w:val="en-US"/>
        </w:rPr>
        <w:t>they enable</w:t>
      </w:r>
      <w:r w:rsidRPr="00963B2B">
        <w:rPr>
          <w:rFonts w:asciiTheme="minorHAnsi" w:hAnsiTheme="minorHAnsi" w:cs="Arial"/>
          <w:sz w:val="22"/>
          <w:szCs w:val="22"/>
          <w:lang w:val="en-US"/>
        </w:rPr>
        <w:t xml:space="preserve"> them to exercise their rights to hol</w:t>
      </w:r>
      <w:r>
        <w:rPr>
          <w:rFonts w:asciiTheme="minorHAnsi" w:hAnsiTheme="minorHAnsi" w:cs="Arial"/>
          <w:sz w:val="22"/>
          <w:szCs w:val="22"/>
          <w:lang w:val="en-US"/>
        </w:rPr>
        <w:t>ding opinions and to participating</w:t>
      </w:r>
      <w:r w:rsidRPr="00963B2B">
        <w:rPr>
          <w:rFonts w:asciiTheme="minorHAnsi" w:hAnsiTheme="minorHAnsi" w:cs="Arial"/>
          <w:sz w:val="22"/>
          <w:szCs w:val="22"/>
          <w:lang w:val="en-US"/>
        </w:rPr>
        <w:t>.</w:t>
      </w:r>
      <w:r w:rsidR="0052401B" w:rsidRPr="00963B2B">
        <w:rPr>
          <w:rFonts w:asciiTheme="minorHAnsi" w:hAnsiTheme="minorHAnsi" w:cs="Arial"/>
          <w:sz w:val="22"/>
          <w:szCs w:val="22"/>
          <w:lang w:val="en-US"/>
        </w:rPr>
        <w:t xml:space="preserve"> </w:t>
      </w:r>
    </w:p>
    <w:p w:rsidR="000E215A" w:rsidRPr="00F2251E" w:rsidRDefault="000E215A" w:rsidP="000E215A">
      <w:pPr>
        <w:jc w:val="both"/>
        <w:rPr>
          <w:rFonts w:asciiTheme="minorHAnsi" w:hAnsiTheme="minorHAnsi" w:cs="Arial"/>
          <w:sz w:val="22"/>
          <w:szCs w:val="22"/>
          <w:lang w:val="en-US"/>
        </w:rPr>
      </w:pPr>
    </w:p>
    <w:p w:rsidR="000E215A" w:rsidRDefault="000E215A" w:rsidP="00963B2B">
      <w:pPr>
        <w:pStyle w:val="ListParagraph"/>
        <w:numPr>
          <w:ilvl w:val="0"/>
          <w:numId w:val="1"/>
        </w:numPr>
        <w:tabs>
          <w:tab w:val="clear" w:pos="1004"/>
          <w:tab w:val="num" w:pos="284"/>
        </w:tabs>
        <w:ind w:left="284" w:hanging="284"/>
        <w:jc w:val="both"/>
        <w:rPr>
          <w:rFonts w:asciiTheme="minorHAnsi" w:hAnsiTheme="minorHAnsi" w:cs="Arial"/>
          <w:b/>
          <w:sz w:val="22"/>
          <w:szCs w:val="22"/>
          <w:lang w:val="en-US"/>
        </w:rPr>
      </w:pPr>
      <w:r w:rsidRPr="00963B2B">
        <w:rPr>
          <w:rFonts w:asciiTheme="minorHAnsi" w:hAnsiTheme="minorHAnsi" w:cs="Arial"/>
          <w:b/>
          <w:sz w:val="22"/>
          <w:szCs w:val="22"/>
          <w:lang w:val="en-US"/>
        </w:rPr>
        <w:t>RECOM</w:t>
      </w:r>
      <w:r w:rsidR="00963B2B" w:rsidRPr="00963B2B">
        <w:rPr>
          <w:rFonts w:asciiTheme="minorHAnsi" w:hAnsiTheme="minorHAnsi" w:cs="Arial"/>
          <w:b/>
          <w:sz w:val="22"/>
          <w:szCs w:val="22"/>
          <w:lang w:val="en-US"/>
        </w:rPr>
        <w:t>MENDATION</w:t>
      </w:r>
      <w:r w:rsidRPr="00963B2B">
        <w:rPr>
          <w:rFonts w:asciiTheme="minorHAnsi" w:hAnsiTheme="minorHAnsi" w:cs="Arial"/>
          <w:b/>
          <w:sz w:val="22"/>
          <w:szCs w:val="22"/>
          <w:lang w:val="en-US"/>
        </w:rPr>
        <w:t>S</w:t>
      </w:r>
      <w:r w:rsidR="00362488">
        <w:rPr>
          <w:rFonts w:asciiTheme="minorHAnsi" w:hAnsiTheme="minorHAnsi" w:cs="Arial"/>
          <w:b/>
          <w:sz w:val="22"/>
          <w:szCs w:val="22"/>
          <w:lang w:val="en-US"/>
        </w:rPr>
        <w:t xml:space="preserve"> OF THE BGAs</w:t>
      </w:r>
      <w:r w:rsidR="00963B2B" w:rsidRPr="00963B2B">
        <w:rPr>
          <w:rFonts w:asciiTheme="minorHAnsi" w:hAnsiTheme="minorHAnsi" w:cs="Arial"/>
          <w:b/>
          <w:sz w:val="22"/>
          <w:szCs w:val="22"/>
          <w:lang w:val="en-US"/>
        </w:rPr>
        <w:t xml:space="preserve"> TO THE WORLD BANK</w:t>
      </w:r>
      <w:r w:rsidRPr="00963B2B">
        <w:rPr>
          <w:rFonts w:asciiTheme="minorHAnsi" w:hAnsiTheme="minorHAnsi" w:cs="Arial"/>
          <w:b/>
          <w:sz w:val="22"/>
          <w:szCs w:val="22"/>
          <w:lang w:val="en-US"/>
        </w:rPr>
        <w:t xml:space="preserve"> </w:t>
      </w:r>
    </w:p>
    <w:p w:rsidR="00DE573D" w:rsidRDefault="00DE573D" w:rsidP="00DE573D">
      <w:pPr>
        <w:tabs>
          <w:tab w:val="num" w:pos="284"/>
        </w:tabs>
        <w:jc w:val="both"/>
        <w:rPr>
          <w:rFonts w:asciiTheme="minorHAnsi" w:hAnsiTheme="minorHAnsi" w:cs="Arial"/>
          <w:b/>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b/>
          <w:sz w:val="22"/>
          <w:szCs w:val="22"/>
          <w:u w:val="single"/>
          <w:lang w:val="en-US"/>
        </w:rPr>
      </w:pPr>
      <w:r w:rsidRPr="009473DB">
        <w:rPr>
          <w:rFonts w:asciiTheme="minorHAnsi" w:hAnsiTheme="minorHAnsi" w:cs="Arial"/>
          <w:b/>
          <w:sz w:val="22"/>
          <w:szCs w:val="22"/>
          <w:u w:val="single"/>
          <w:lang w:val="en-US"/>
        </w:rPr>
        <w:t>Rights of BGAs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Recognize BGAs as subjects of rights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The safeguards should take into account the rights of BGAs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 xml:space="preserve">The World Bank should take into account the rights of BGAs and, for each </w:t>
      </w:r>
      <w:proofErr w:type="gramStart"/>
      <w:r w:rsidRPr="009473DB">
        <w:rPr>
          <w:rFonts w:asciiTheme="minorHAnsi" w:hAnsiTheme="minorHAnsi" w:cs="Arial"/>
          <w:sz w:val="22"/>
          <w:szCs w:val="22"/>
          <w:lang w:val="en-US"/>
        </w:rPr>
        <w:t>proposal,</w:t>
      </w:r>
      <w:proofErr w:type="gramEnd"/>
      <w:r w:rsidRPr="009473DB">
        <w:rPr>
          <w:rFonts w:asciiTheme="minorHAnsi" w:hAnsiTheme="minorHAnsi" w:cs="Arial"/>
          <w:sz w:val="22"/>
          <w:szCs w:val="22"/>
          <w:lang w:val="en-US"/>
        </w:rPr>
        <w:t xml:space="preserve"> children’s advisory councils should be heard and taken into account by their governments before the Bank loans to them.</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Defend the rights of BGAs.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lastRenderedPageBreak/>
        <w:t>Defend human rights.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Recognize the rights of BGAs and child workers and begin to work with them to solve their problems.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Include the principles of the Convention on the Rights of the Child, especially non-discrimination, in the execution of their projects.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b/>
          <w:sz w:val="22"/>
          <w:szCs w:val="22"/>
          <w:u w:val="single"/>
          <w:lang w:val="en-US"/>
        </w:rPr>
      </w:pPr>
      <w:r w:rsidRPr="009473DB">
        <w:rPr>
          <w:rFonts w:asciiTheme="minorHAnsi" w:hAnsiTheme="minorHAnsi" w:cs="Arial"/>
          <w:b/>
          <w:sz w:val="22"/>
          <w:szCs w:val="22"/>
          <w:u w:val="single"/>
          <w:lang w:val="en-US"/>
        </w:rPr>
        <w:t>Participation</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BGAs should be consulted when projects involve childhood.</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The World Bank should consult with children’s advisory councils and organizations every time the education ministry requests an investment in education and take their advice.</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Take our opinions into account and we will be happy!</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Listen to BGAs when it develops projects that affect or benefit them.</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Let the people who will be beneficiaries participate (including BGAs, adults, elderly, and persons with disabilities).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The World Bank should work with BGAs for a childhood without violence.</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BGAs have to be consulted before everything.</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Establish a new safeguard where the BGAs are.</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Take into account the opinions of children.</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b/>
          <w:sz w:val="22"/>
          <w:szCs w:val="22"/>
          <w:u w:val="single"/>
          <w:lang w:val="en-US"/>
        </w:rPr>
      </w:pPr>
      <w:r w:rsidRPr="009473DB">
        <w:rPr>
          <w:rFonts w:asciiTheme="minorHAnsi" w:hAnsiTheme="minorHAnsi" w:cs="Arial"/>
          <w:b/>
          <w:sz w:val="22"/>
          <w:szCs w:val="22"/>
          <w:u w:val="single"/>
          <w:lang w:val="en-US"/>
        </w:rPr>
        <w:t>Education</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Suggest projects in science and technology.</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Schools should be close to rural areas.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Create or construct a training center for BGAWs.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 xml:space="preserve">Production workshops or institutes for baking, crafts, </w:t>
      </w:r>
      <w:proofErr w:type="gramStart"/>
      <w:r w:rsidRPr="009473DB">
        <w:rPr>
          <w:rFonts w:asciiTheme="minorHAnsi" w:hAnsiTheme="minorHAnsi" w:cs="Arial"/>
          <w:sz w:val="22"/>
          <w:szCs w:val="22"/>
          <w:lang w:val="en-US"/>
        </w:rPr>
        <w:t>clothing</w:t>
      </w:r>
      <w:proofErr w:type="gramEnd"/>
      <w:r w:rsidRPr="009473DB">
        <w:rPr>
          <w:rFonts w:asciiTheme="minorHAnsi" w:hAnsiTheme="minorHAnsi" w:cs="Arial"/>
          <w:sz w:val="22"/>
          <w:szCs w:val="22"/>
          <w:lang w:val="en-US"/>
        </w:rPr>
        <w:t xml:space="preserve"> with positions for child workers to work in decent conditions and that can fund its own expenses.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b/>
          <w:sz w:val="22"/>
          <w:szCs w:val="22"/>
          <w:u w:val="single"/>
          <w:lang w:val="en-US"/>
        </w:rPr>
      </w:pPr>
      <w:r w:rsidRPr="009473DB">
        <w:rPr>
          <w:rFonts w:asciiTheme="minorHAnsi" w:hAnsiTheme="minorHAnsi" w:cs="Arial"/>
          <w:b/>
          <w:sz w:val="22"/>
          <w:szCs w:val="22"/>
          <w:u w:val="single"/>
          <w:lang w:val="en-US"/>
        </w:rPr>
        <w:t>Institutional Changes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Invest in children.</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Support national plans like the PNAIA (a national program to defend the rights of BGAs).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 xml:space="preserve">Invest in a smile, invest in children, </w:t>
      </w:r>
      <w:proofErr w:type="gramStart"/>
      <w:r w:rsidRPr="009473DB">
        <w:rPr>
          <w:rFonts w:asciiTheme="minorHAnsi" w:hAnsiTheme="minorHAnsi" w:cs="Arial"/>
          <w:sz w:val="22"/>
          <w:szCs w:val="22"/>
          <w:lang w:val="en-US"/>
        </w:rPr>
        <w:t>change</w:t>
      </w:r>
      <w:proofErr w:type="gramEnd"/>
      <w:r w:rsidRPr="009473DB">
        <w:rPr>
          <w:rFonts w:asciiTheme="minorHAnsi" w:hAnsiTheme="minorHAnsi" w:cs="Arial"/>
          <w:sz w:val="22"/>
          <w:szCs w:val="22"/>
          <w:lang w:val="en-US"/>
        </w:rPr>
        <w:t xml:space="preserve"> the future.</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What is good for children is good for humanity!</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Environment</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Let us ensure that our green areas are not affected by projects.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b/>
          <w:sz w:val="22"/>
          <w:szCs w:val="22"/>
          <w:u w:val="single"/>
          <w:lang w:val="en-US"/>
        </w:rPr>
      </w:pPr>
      <w:r w:rsidRPr="009473DB">
        <w:rPr>
          <w:rFonts w:asciiTheme="minorHAnsi" w:hAnsiTheme="minorHAnsi" w:cs="Arial"/>
          <w:b/>
          <w:sz w:val="22"/>
          <w:szCs w:val="22"/>
          <w:u w:val="single"/>
          <w:lang w:val="en-US"/>
        </w:rPr>
        <w:t>Disability</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Protect persons with special needs.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b/>
          <w:sz w:val="22"/>
          <w:szCs w:val="22"/>
          <w:u w:val="single"/>
          <w:lang w:val="en-US"/>
        </w:rPr>
      </w:pPr>
      <w:r w:rsidRPr="009473DB">
        <w:rPr>
          <w:rFonts w:asciiTheme="minorHAnsi" w:hAnsiTheme="minorHAnsi" w:cs="Arial"/>
          <w:b/>
          <w:sz w:val="22"/>
          <w:szCs w:val="22"/>
          <w:u w:val="single"/>
          <w:lang w:val="en-US"/>
        </w:rPr>
        <w:t>Indigenous Peoples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The World Bank should create centers to recover ancestral knowledge with the Andean-Amazonian indigenous populations.</w:t>
      </w:r>
    </w:p>
    <w:p w:rsidR="009473DB" w:rsidRPr="009473DB" w:rsidRDefault="009473DB" w:rsidP="009473DB">
      <w:pPr>
        <w:pStyle w:val="ListParagraph"/>
        <w:tabs>
          <w:tab w:val="num" w:pos="284"/>
        </w:tabs>
        <w:ind w:left="284"/>
        <w:jc w:val="both"/>
        <w:rPr>
          <w:rFonts w:asciiTheme="minorHAnsi" w:hAnsiTheme="minorHAnsi" w:cs="Arial"/>
          <w:sz w:val="22"/>
          <w:szCs w:val="22"/>
          <w:lang w:val="en-US"/>
        </w:rPr>
      </w:pPr>
    </w:p>
    <w:p w:rsidR="009473DB" w:rsidRPr="009473DB" w:rsidRDefault="009473DB" w:rsidP="009473DB">
      <w:pPr>
        <w:pStyle w:val="ListParagraph"/>
        <w:tabs>
          <w:tab w:val="num" w:pos="284"/>
        </w:tabs>
        <w:ind w:left="284"/>
        <w:jc w:val="both"/>
        <w:rPr>
          <w:rFonts w:asciiTheme="minorHAnsi" w:hAnsiTheme="minorHAnsi" w:cs="Arial"/>
          <w:b/>
          <w:sz w:val="22"/>
          <w:szCs w:val="22"/>
          <w:u w:val="single"/>
          <w:lang w:val="en-US"/>
        </w:rPr>
      </w:pPr>
      <w:r w:rsidRPr="009473DB">
        <w:rPr>
          <w:rFonts w:asciiTheme="minorHAnsi" w:hAnsiTheme="minorHAnsi" w:cs="Arial"/>
          <w:b/>
          <w:sz w:val="22"/>
          <w:szCs w:val="22"/>
          <w:u w:val="single"/>
          <w:lang w:val="en-US"/>
        </w:rPr>
        <w:t>Assessment</w:t>
      </w:r>
    </w:p>
    <w:p w:rsidR="00F07C09" w:rsidRPr="00963B2B" w:rsidRDefault="009473DB" w:rsidP="009473DB">
      <w:pPr>
        <w:pStyle w:val="ListParagraph"/>
        <w:tabs>
          <w:tab w:val="num" w:pos="284"/>
        </w:tabs>
        <w:ind w:left="284"/>
        <w:jc w:val="both"/>
        <w:rPr>
          <w:rFonts w:asciiTheme="minorHAnsi" w:hAnsiTheme="minorHAnsi" w:cs="Arial"/>
          <w:sz w:val="22"/>
          <w:szCs w:val="22"/>
          <w:lang w:val="en-US"/>
        </w:rPr>
      </w:pPr>
      <w:r w:rsidRPr="009473DB">
        <w:rPr>
          <w:rFonts w:asciiTheme="minorHAnsi" w:hAnsiTheme="minorHAnsi" w:cs="Arial"/>
          <w:sz w:val="22"/>
          <w:szCs w:val="22"/>
          <w:lang w:val="en-US"/>
        </w:rPr>
        <w:t>Do studies to unders</w:t>
      </w:r>
      <w:bookmarkStart w:id="0" w:name="_GoBack"/>
      <w:bookmarkEnd w:id="0"/>
      <w:r w:rsidRPr="009473DB">
        <w:rPr>
          <w:rFonts w:asciiTheme="minorHAnsi" w:hAnsiTheme="minorHAnsi" w:cs="Arial"/>
          <w:sz w:val="22"/>
          <w:szCs w:val="22"/>
          <w:lang w:val="en-US"/>
        </w:rPr>
        <w:t>tand how projects affect society.</w:t>
      </w:r>
    </w:p>
    <w:sectPr w:rsidR="00F07C09" w:rsidRPr="00963B2B" w:rsidSect="00B551E8">
      <w:headerReference w:type="default" r:id="rId8"/>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8A" w:rsidRDefault="00DC488A" w:rsidP="000E4F5E">
      <w:r>
        <w:separator/>
      </w:r>
    </w:p>
  </w:endnote>
  <w:endnote w:type="continuationSeparator" w:id="0">
    <w:p w:rsidR="00DC488A" w:rsidRDefault="00DC488A" w:rsidP="000E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8A" w:rsidRDefault="00DC488A" w:rsidP="000E4F5E">
      <w:r>
        <w:separator/>
      </w:r>
    </w:p>
  </w:footnote>
  <w:footnote w:type="continuationSeparator" w:id="0">
    <w:p w:rsidR="00DC488A" w:rsidRDefault="00DC488A" w:rsidP="000E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5E" w:rsidRPr="007F5A33" w:rsidRDefault="00857A40" w:rsidP="00857A40">
    <w:pPr>
      <w:spacing w:line="240" w:lineRule="atLeast"/>
      <w:ind w:left="-993"/>
      <w:jc w:val="both"/>
      <w:rPr>
        <w:rFonts w:ascii="Arial" w:hAnsi="Arial" w:cs="Arial"/>
        <w:b/>
        <w:i/>
        <w:color w:val="244061" w:themeColor="accent1" w:themeShade="80"/>
        <w:sz w:val="18"/>
        <w:szCs w:val="18"/>
        <w:lang w:val="es-ES_tradnl"/>
      </w:rPr>
    </w:pPr>
    <w:r>
      <w:rPr>
        <w:rFonts w:ascii="Arial" w:hAnsi="Arial" w:cs="Arial"/>
        <w:b/>
        <w:i/>
        <w:noProof/>
        <w:color w:val="244061" w:themeColor="accent1" w:themeShade="80"/>
        <w:sz w:val="18"/>
        <w:szCs w:val="18"/>
        <w:lang w:val="en-US" w:eastAsia="en-US"/>
      </w:rPr>
      <w:drawing>
        <wp:anchor distT="0" distB="0" distL="114300" distR="114300" simplePos="0" relativeHeight="251658240" behindDoc="1" locked="0" layoutInCell="1" allowOverlap="1" wp14:anchorId="191C2A83" wp14:editId="6897A8D2">
          <wp:simplePos x="0" y="0"/>
          <wp:positionH relativeFrom="column">
            <wp:posOffset>5196840</wp:posOffset>
          </wp:positionH>
          <wp:positionV relativeFrom="paragraph">
            <wp:posOffset>-306705</wp:posOffset>
          </wp:positionV>
          <wp:extent cx="819150" cy="619125"/>
          <wp:effectExtent l="19050" t="0" r="0" b="0"/>
          <wp:wrapNone/>
          <wp:docPr id="2" name="Imagen 2" descr="LOGOS INFANT 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NFANT AI-01"/>
                  <pic:cNvPicPr>
                    <a:picLocks noChangeAspect="1" noChangeArrowheads="1"/>
                  </pic:cNvPicPr>
                </pic:nvPicPr>
                <pic:blipFill>
                  <a:blip r:embed="rId1"/>
                  <a:srcRect/>
                  <a:stretch>
                    <a:fillRect/>
                  </a:stretch>
                </pic:blipFill>
                <pic:spPr bwMode="auto">
                  <a:xfrm>
                    <a:off x="0" y="0"/>
                    <a:ext cx="819150" cy="619125"/>
                  </a:xfrm>
                  <a:prstGeom prst="rect">
                    <a:avLst/>
                  </a:prstGeom>
                  <a:noFill/>
                </pic:spPr>
              </pic:pic>
            </a:graphicData>
          </a:graphic>
        </wp:anchor>
      </w:drawing>
    </w:r>
    <w:r>
      <w:rPr>
        <w:rFonts w:ascii="Arial" w:hAnsi="Arial" w:cs="Arial"/>
        <w:b/>
        <w:i/>
        <w:noProof/>
        <w:color w:val="244061" w:themeColor="accent1" w:themeShade="80"/>
        <w:sz w:val="18"/>
        <w:szCs w:val="18"/>
        <w:lang w:val="en-US" w:eastAsia="en-US"/>
      </w:rPr>
      <w:drawing>
        <wp:anchor distT="0" distB="0" distL="114300" distR="114300" simplePos="0" relativeHeight="251660288" behindDoc="1" locked="0" layoutInCell="1" allowOverlap="1" wp14:anchorId="1D347A33" wp14:editId="0140BE50">
          <wp:simplePos x="0" y="0"/>
          <wp:positionH relativeFrom="column">
            <wp:posOffset>3729990</wp:posOffset>
          </wp:positionH>
          <wp:positionV relativeFrom="paragraph">
            <wp:posOffset>-49530</wp:posOffset>
          </wp:positionV>
          <wp:extent cx="1390650" cy="256540"/>
          <wp:effectExtent l="19050" t="0" r="0" b="0"/>
          <wp:wrapTight wrapText="bothSides">
            <wp:wrapPolygon edited="0">
              <wp:start x="-296" y="0"/>
              <wp:lineTo x="-296" y="19248"/>
              <wp:lineTo x="21600" y="19248"/>
              <wp:lineTo x="21600" y="0"/>
              <wp:lineTo x="-296" y="0"/>
            </wp:wrapPolygon>
          </wp:wrapTight>
          <wp:docPr id="3" name="Imagen 1" descr="C:\Documents and Settings\Administrador.IANET\Configuración local\Archivos temporales de Internet\Content.IE5\8FD7H0ZC\LOGO BANCO MUND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IANET\Configuración local\Archivos temporales de Internet\Content.IE5\8FD7H0ZC\LOGO BANCO MUNDIAL[1].jpg"/>
                  <pic:cNvPicPr>
                    <a:picLocks noChangeAspect="1" noChangeArrowheads="1"/>
                  </pic:cNvPicPr>
                </pic:nvPicPr>
                <pic:blipFill>
                  <a:blip r:embed="rId2"/>
                  <a:srcRect/>
                  <a:stretch>
                    <a:fillRect/>
                  </a:stretch>
                </pic:blipFill>
                <pic:spPr bwMode="auto">
                  <a:xfrm flipV="1">
                    <a:off x="0" y="0"/>
                    <a:ext cx="1390650" cy="256540"/>
                  </a:xfrm>
                  <a:prstGeom prst="rect">
                    <a:avLst/>
                  </a:prstGeom>
                  <a:noFill/>
                  <a:ln w="9525">
                    <a:noFill/>
                    <a:miter lim="800000"/>
                    <a:headEnd/>
                    <a:tailEnd/>
                  </a:ln>
                </pic:spPr>
              </pic:pic>
            </a:graphicData>
          </a:graphic>
        </wp:anchor>
      </w:drawing>
    </w:r>
    <w:r w:rsidR="000E4F5E" w:rsidRPr="007F5A33">
      <w:rPr>
        <w:rFonts w:ascii="Arial" w:hAnsi="Arial" w:cs="Arial"/>
        <w:b/>
        <w:i/>
        <w:color w:val="244061" w:themeColor="accent1" w:themeShade="80"/>
        <w:sz w:val="18"/>
        <w:szCs w:val="18"/>
        <w:lang w:val="es-ES_tradnl"/>
      </w:rPr>
      <w:t xml:space="preserve"> “Niñas, Niños y Adolescentes Protagonistas Creyentes de lo Imposible, </w:t>
    </w:r>
  </w:p>
  <w:p w:rsidR="000E4F5E" w:rsidRPr="007F5A33" w:rsidRDefault="000E4F5E" w:rsidP="00857A40">
    <w:pPr>
      <w:spacing w:line="240" w:lineRule="atLeast"/>
      <w:ind w:left="-993"/>
      <w:jc w:val="both"/>
      <w:rPr>
        <w:rFonts w:ascii="Arial" w:hAnsi="Arial" w:cs="Arial"/>
        <w:b/>
        <w:color w:val="244061" w:themeColor="accent1" w:themeShade="80"/>
        <w:sz w:val="18"/>
        <w:szCs w:val="18"/>
        <w:lang w:val="es-ES_tradnl"/>
      </w:rPr>
    </w:pPr>
    <w:r w:rsidRPr="007F5A33">
      <w:rPr>
        <w:rFonts w:ascii="Arial" w:hAnsi="Arial" w:cs="Arial"/>
        <w:b/>
        <w:i/>
        <w:color w:val="244061" w:themeColor="accent1" w:themeShade="80"/>
        <w:sz w:val="18"/>
        <w:szCs w:val="18"/>
        <w:lang w:val="es-ES_tradnl"/>
      </w:rPr>
      <w:t>Creadores de un Mundo Nuevo”</w:t>
    </w:r>
  </w:p>
  <w:p w:rsidR="000E4F5E" w:rsidRDefault="00620DB1">
    <w:pPr>
      <w:pStyle w:val="Header"/>
    </w:pPr>
    <w:r>
      <w:rPr>
        <w:noProof/>
        <w:lang w:val="en-US" w:eastAsia="en-US"/>
      </w:rPr>
      <mc:AlternateContent>
        <mc:Choice Requires="wps">
          <w:drawing>
            <wp:anchor distT="0" distB="0" distL="114300" distR="114300" simplePos="0" relativeHeight="251661312" behindDoc="0" locked="0" layoutInCell="1" allowOverlap="1" wp14:anchorId="2BD1B6FD" wp14:editId="2765DD08">
              <wp:simplePos x="0" y="0"/>
              <wp:positionH relativeFrom="column">
                <wp:posOffset>-632460</wp:posOffset>
              </wp:positionH>
              <wp:positionV relativeFrom="paragraph">
                <wp:posOffset>26670</wp:posOffset>
              </wp:positionV>
              <wp:extent cx="6610350" cy="38100"/>
              <wp:effectExtent l="15240" t="17145" r="22860"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38100"/>
                      </a:xfrm>
                      <a:prstGeom prst="straightConnector1">
                        <a:avLst/>
                      </a:prstGeom>
                      <a:noFill/>
                      <a:ln w="28575">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9.8pt;margin-top:2.1pt;width:520.5pt;height: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" strokecolor="#205867 [1608]"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340"/>
    <w:multiLevelType w:val="hybridMultilevel"/>
    <w:tmpl w:val="BCA0D992"/>
    <w:lvl w:ilvl="0" w:tplc="4154B6AC">
      <w:start w:val="1"/>
      <w:numFmt w:val="upperRoman"/>
      <w:lvlText w:val="%1."/>
      <w:lvlJc w:val="left"/>
      <w:pPr>
        <w:tabs>
          <w:tab w:val="num" w:pos="1004"/>
        </w:tabs>
        <w:ind w:left="1004" w:hanging="720"/>
      </w:pPr>
      <w:rPr>
        <w:b/>
      </w:r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3513E52"/>
    <w:multiLevelType w:val="multilevel"/>
    <w:tmpl w:val="B67419E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991793"/>
    <w:multiLevelType w:val="hybridMultilevel"/>
    <w:tmpl w:val="20803622"/>
    <w:lvl w:ilvl="0" w:tplc="040A0001">
      <w:start w:val="1"/>
      <w:numFmt w:val="bullet"/>
      <w:lvlText w:val=""/>
      <w:lvlJc w:val="left"/>
      <w:pPr>
        <w:ind w:left="1724" w:hanging="360"/>
      </w:pPr>
      <w:rPr>
        <w:rFonts w:ascii="Symbol" w:hAnsi="Symbol" w:hint="default"/>
      </w:rPr>
    </w:lvl>
    <w:lvl w:ilvl="1" w:tplc="040A0003" w:tentative="1">
      <w:start w:val="1"/>
      <w:numFmt w:val="bullet"/>
      <w:lvlText w:val="o"/>
      <w:lvlJc w:val="left"/>
      <w:pPr>
        <w:ind w:left="2444" w:hanging="360"/>
      </w:pPr>
      <w:rPr>
        <w:rFonts w:ascii="Courier New" w:hAnsi="Courier New" w:cs="Courier New" w:hint="default"/>
      </w:rPr>
    </w:lvl>
    <w:lvl w:ilvl="2" w:tplc="040A0005" w:tentative="1">
      <w:start w:val="1"/>
      <w:numFmt w:val="bullet"/>
      <w:lvlText w:val=""/>
      <w:lvlJc w:val="left"/>
      <w:pPr>
        <w:ind w:left="3164" w:hanging="360"/>
      </w:pPr>
      <w:rPr>
        <w:rFonts w:ascii="Wingdings" w:hAnsi="Wingdings" w:hint="default"/>
      </w:rPr>
    </w:lvl>
    <w:lvl w:ilvl="3" w:tplc="040A0001" w:tentative="1">
      <w:start w:val="1"/>
      <w:numFmt w:val="bullet"/>
      <w:lvlText w:val=""/>
      <w:lvlJc w:val="left"/>
      <w:pPr>
        <w:ind w:left="3884" w:hanging="360"/>
      </w:pPr>
      <w:rPr>
        <w:rFonts w:ascii="Symbol" w:hAnsi="Symbol" w:hint="default"/>
      </w:rPr>
    </w:lvl>
    <w:lvl w:ilvl="4" w:tplc="040A0003" w:tentative="1">
      <w:start w:val="1"/>
      <w:numFmt w:val="bullet"/>
      <w:lvlText w:val="o"/>
      <w:lvlJc w:val="left"/>
      <w:pPr>
        <w:ind w:left="4604" w:hanging="360"/>
      </w:pPr>
      <w:rPr>
        <w:rFonts w:ascii="Courier New" w:hAnsi="Courier New" w:cs="Courier New" w:hint="default"/>
      </w:rPr>
    </w:lvl>
    <w:lvl w:ilvl="5" w:tplc="040A0005" w:tentative="1">
      <w:start w:val="1"/>
      <w:numFmt w:val="bullet"/>
      <w:lvlText w:val=""/>
      <w:lvlJc w:val="left"/>
      <w:pPr>
        <w:ind w:left="5324" w:hanging="360"/>
      </w:pPr>
      <w:rPr>
        <w:rFonts w:ascii="Wingdings" w:hAnsi="Wingdings" w:hint="default"/>
      </w:rPr>
    </w:lvl>
    <w:lvl w:ilvl="6" w:tplc="040A0001" w:tentative="1">
      <w:start w:val="1"/>
      <w:numFmt w:val="bullet"/>
      <w:lvlText w:val=""/>
      <w:lvlJc w:val="left"/>
      <w:pPr>
        <w:ind w:left="6044" w:hanging="360"/>
      </w:pPr>
      <w:rPr>
        <w:rFonts w:ascii="Symbol" w:hAnsi="Symbol" w:hint="default"/>
      </w:rPr>
    </w:lvl>
    <w:lvl w:ilvl="7" w:tplc="040A0003" w:tentative="1">
      <w:start w:val="1"/>
      <w:numFmt w:val="bullet"/>
      <w:lvlText w:val="o"/>
      <w:lvlJc w:val="left"/>
      <w:pPr>
        <w:ind w:left="6764" w:hanging="360"/>
      </w:pPr>
      <w:rPr>
        <w:rFonts w:ascii="Courier New" w:hAnsi="Courier New" w:cs="Courier New" w:hint="default"/>
      </w:rPr>
    </w:lvl>
    <w:lvl w:ilvl="8" w:tplc="040A0005" w:tentative="1">
      <w:start w:val="1"/>
      <w:numFmt w:val="bullet"/>
      <w:lvlText w:val=""/>
      <w:lvlJc w:val="left"/>
      <w:pPr>
        <w:ind w:left="7484" w:hanging="360"/>
      </w:pPr>
      <w:rPr>
        <w:rFonts w:ascii="Wingdings" w:hAnsi="Wingdings" w:hint="default"/>
      </w:rPr>
    </w:lvl>
  </w:abstractNum>
  <w:abstractNum w:abstractNumId="3">
    <w:nsid w:val="60C24341"/>
    <w:multiLevelType w:val="hybridMultilevel"/>
    <w:tmpl w:val="9EC6B0B8"/>
    <w:lvl w:ilvl="0" w:tplc="1A9C1864">
      <w:start w:val="1"/>
      <w:numFmt w:val="bullet"/>
      <w:lvlText w:val=""/>
      <w:lvlJc w:val="left"/>
      <w:pPr>
        <w:ind w:left="1428" w:hanging="360"/>
      </w:pPr>
      <w:rPr>
        <w:rFonts w:ascii="Symbol" w:hAnsi="Symbol" w:hint="default"/>
        <w:sz w:val="24"/>
        <w:szCs w:val="24"/>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5E"/>
    <w:rsid w:val="000152B7"/>
    <w:rsid w:val="000A0B9E"/>
    <w:rsid w:val="000E215A"/>
    <w:rsid w:val="000E4F5E"/>
    <w:rsid w:val="001F7F24"/>
    <w:rsid w:val="00214F00"/>
    <w:rsid w:val="002C6272"/>
    <w:rsid w:val="00362488"/>
    <w:rsid w:val="00362730"/>
    <w:rsid w:val="003B5949"/>
    <w:rsid w:val="0052401B"/>
    <w:rsid w:val="00567D54"/>
    <w:rsid w:val="00620DB1"/>
    <w:rsid w:val="006B53A6"/>
    <w:rsid w:val="00701970"/>
    <w:rsid w:val="00701E96"/>
    <w:rsid w:val="007F5A33"/>
    <w:rsid w:val="00813BA2"/>
    <w:rsid w:val="008334A1"/>
    <w:rsid w:val="00857A40"/>
    <w:rsid w:val="00864272"/>
    <w:rsid w:val="009473DB"/>
    <w:rsid w:val="00963B2B"/>
    <w:rsid w:val="00A77CA4"/>
    <w:rsid w:val="00A847E3"/>
    <w:rsid w:val="00A92EA9"/>
    <w:rsid w:val="00AD2298"/>
    <w:rsid w:val="00B11BAB"/>
    <w:rsid w:val="00B551E8"/>
    <w:rsid w:val="00C3561A"/>
    <w:rsid w:val="00C72DEE"/>
    <w:rsid w:val="00CE61A0"/>
    <w:rsid w:val="00D6432C"/>
    <w:rsid w:val="00D70B0E"/>
    <w:rsid w:val="00DC488A"/>
    <w:rsid w:val="00DE573D"/>
    <w:rsid w:val="00F07C09"/>
    <w:rsid w:val="00F2251E"/>
    <w:rsid w:val="00F22E74"/>
    <w:rsid w:val="00F40ED9"/>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5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5E"/>
    <w:pPr>
      <w:ind w:left="708"/>
    </w:pPr>
  </w:style>
  <w:style w:type="paragraph" w:styleId="Header">
    <w:name w:val="header"/>
    <w:basedOn w:val="Normal"/>
    <w:link w:val="HeaderChar"/>
    <w:uiPriority w:val="99"/>
    <w:semiHidden/>
    <w:unhideWhenUsed/>
    <w:rsid w:val="000E4F5E"/>
    <w:pPr>
      <w:tabs>
        <w:tab w:val="center" w:pos="4252"/>
        <w:tab w:val="right" w:pos="8504"/>
      </w:tabs>
    </w:pPr>
  </w:style>
  <w:style w:type="character" w:customStyle="1" w:styleId="HeaderChar">
    <w:name w:val="Header Char"/>
    <w:basedOn w:val="DefaultParagraphFont"/>
    <w:link w:val="Header"/>
    <w:uiPriority w:val="99"/>
    <w:semiHidden/>
    <w:rsid w:val="000E4F5E"/>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semiHidden/>
    <w:unhideWhenUsed/>
    <w:rsid w:val="000E4F5E"/>
    <w:pPr>
      <w:tabs>
        <w:tab w:val="center" w:pos="4252"/>
        <w:tab w:val="right" w:pos="8504"/>
      </w:tabs>
    </w:pPr>
  </w:style>
  <w:style w:type="character" w:customStyle="1" w:styleId="FooterChar">
    <w:name w:val="Footer Char"/>
    <w:basedOn w:val="DefaultParagraphFont"/>
    <w:link w:val="Footer"/>
    <w:uiPriority w:val="99"/>
    <w:semiHidden/>
    <w:rsid w:val="000E4F5E"/>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5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5E"/>
    <w:pPr>
      <w:ind w:left="708"/>
    </w:pPr>
  </w:style>
  <w:style w:type="paragraph" w:styleId="Header">
    <w:name w:val="header"/>
    <w:basedOn w:val="Normal"/>
    <w:link w:val="HeaderChar"/>
    <w:uiPriority w:val="99"/>
    <w:semiHidden/>
    <w:unhideWhenUsed/>
    <w:rsid w:val="000E4F5E"/>
    <w:pPr>
      <w:tabs>
        <w:tab w:val="center" w:pos="4252"/>
        <w:tab w:val="right" w:pos="8504"/>
      </w:tabs>
    </w:pPr>
  </w:style>
  <w:style w:type="character" w:customStyle="1" w:styleId="HeaderChar">
    <w:name w:val="Header Char"/>
    <w:basedOn w:val="DefaultParagraphFont"/>
    <w:link w:val="Header"/>
    <w:uiPriority w:val="99"/>
    <w:semiHidden/>
    <w:rsid w:val="000E4F5E"/>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semiHidden/>
    <w:unhideWhenUsed/>
    <w:rsid w:val="000E4F5E"/>
    <w:pPr>
      <w:tabs>
        <w:tab w:val="center" w:pos="4252"/>
        <w:tab w:val="right" w:pos="8504"/>
      </w:tabs>
    </w:pPr>
  </w:style>
  <w:style w:type="character" w:customStyle="1" w:styleId="FooterChar">
    <w:name w:val="Footer Char"/>
    <w:basedOn w:val="DefaultParagraphFont"/>
    <w:link w:val="Footer"/>
    <w:uiPriority w:val="99"/>
    <w:semiHidden/>
    <w:rsid w:val="000E4F5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1084</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Jolie Schwarz</cp:lastModifiedBy>
  <cp:revision>4</cp:revision>
  <dcterms:created xsi:type="dcterms:W3CDTF">2013-10-02T17:21:00Z</dcterms:created>
  <dcterms:modified xsi:type="dcterms:W3CDTF">2013-10-03T16:26:00Z</dcterms:modified>
</cp:coreProperties>
</file>